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645E" w:rsidRDefault="00E9645E" w:rsidP="008D4471">
      <w:pPr>
        <w:spacing w:line="360" w:lineRule="auto"/>
        <w:jc w:val="center"/>
        <w:rPr>
          <w:rFonts w:ascii="Garamond" w:hAnsi="Garamond"/>
          <w:sz w:val="28"/>
          <w:szCs w:val="28"/>
        </w:rPr>
      </w:pPr>
      <w:r>
        <w:rPr>
          <w:sz w:val="21"/>
        </w:rPr>
        <w:tab/>
      </w:r>
      <w:r>
        <w:rPr>
          <w:sz w:val="21"/>
        </w:rPr>
        <w:tab/>
      </w:r>
      <w:r>
        <w:rPr>
          <w:sz w:val="21"/>
        </w:rPr>
        <w:tab/>
      </w:r>
      <w:r>
        <w:rPr>
          <w:sz w:val="21"/>
        </w:rPr>
        <w:tab/>
      </w:r>
      <w:r w:rsidR="00E95CD4">
        <w:rPr>
          <w:noProof/>
          <w:sz w:val="21"/>
        </w:rPr>
        <w:drawing>
          <wp:anchor distT="0" distB="0" distL="114300" distR="114300" simplePos="0" relativeHeight="251658240" behindDoc="0" locked="1" layoutInCell="1" allowOverlap="0">
            <wp:simplePos x="3535680" y="541020"/>
            <wp:positionH relativeFrom="margin">
              <wp:align>right</wp:align>
            </wp:positionH>
            <wp:positionV relativeFrom="margin">
              <wp:align>top</wp:align>
            </wp:positionV>
            <wp:extent cx="2293200" cy="799200"/>
            <wp:effectExtent l="0" t="0" r="0" b="1270"/>
            <wp:wrapSquare wrapText="bothSides"/>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93200" cy="7992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9645E" w:rsidRDefault="00E9645E" w:rsidP="008D4471">
      <w:pPr>
        <w:spacing w:line="360" w:lineRule="auto"/>
        <w:jc w:val="center"/>
        <w:rPr>
          <w:rFonts w:ascii="Garamond" w:hAnsi="Garamond"/>
          <w:sz w:val="28"/>
          <w:szCs w:val="28"/>
        </w:rPr>
      </w:pPr>
    </w:p>
    <w:p w:rsidR="00E9645E" w:rsidRDefault="00E9645E" w:rsidP="008D4471">
      <w:pPr>
        <w:spacing w:line="360" w:lineRule="auto"/>
        <w:jc w:val="center"/>
        <w:rPr>
          <w:rFonts w:ascii="Garamond" w:hAnsi="Garamond"/>
          <w:sz w:val="28"/>
          <w:szCs w:val="28"/>
        </w:rPr>
      </w:pPr>
    </w:p>
    <w:p w:rsidR="00EA7197" w:rsidRDefault="00EA7197" w:rsidP="008D4471">
      <w:pPr>
        <w:spacing w:line="360" w:lineRule="auto"/>
        <w:jc w:val="center"/>
        <w:rPr>
          <w:rFonts w:ascii="Garamond" w:hAnsi="Garamond"/>
          <w:sz w:val="28"/>
          <w:szCs w:val="28"/>
        </w:rPr>
      </w:pPr>
    </w:p>
    <w:p w:rsidR="00E46B10" w:rsidRPr="00167AD8" w:rsidRDefault="00EA6EB4" w:rsidP="00D426F1">
      <w:pPr>
        <w:spacing w:line="360" w:lineRule="auto"/>
        <w:jc w:val="center"/>
        <w:rPr>
          <w:rFonts w:ascii="Garamond" w:hAnsi="Garamond"/>
          <w:sz w:val="28"/>
          <w:szCs w:val="28"/>
        </w:rPr>
      </w:pPr>
      <w:r>
        <w:rPr>
          <w:rFonts w:ascii="Garamond" w:hAnsi="Garamond"/>
          <w:sz w:val="28"/>
          <w:szCs w:val="28"/>
        </w:rPr>
        <w:t>Kollektenempfehlung</w:t>
      </w:r>
      <w:r w:rsidR="0012230B">
        <w:rPr>
          <w:rFonts w:ascii="Garamond" w:hAnsi="Garamond"/>
          <w:sz w:val="28"/>
          <w:szCs w:val="28"/>
        </w:rPr>
        <w:t xml:space="preserve"> </w:t>
      </w:r>
      <w:r w:rsidR="005706D4">
        <w:rPr>
          <w:rFonts w:ascii="Garamond" w:hAnsi="Garamond"/>
          <w:sz w:val="28"/>
          <w:szCs w:val="28"/>
        </w:rPr>
        <w:t xml:space="preserve">2016 </w:t>
      </w:r>
    </w:p>
    <w:p w:rsidR="00E46B10" w:rsidRPr="00F1233F" w:rsidRDefault="00E46B10" w:rsidP="00E46B10">
      <w:pPr>
        <w:rPr>
          <w:u w:val="single"/>
        </w:rPr>
      </w:pPr>
      <w:bookmarkStart w:id="0" w:name="_GoBack"/>
      <w:bookmarkEnd w:id="0"/>
    </w:p>
    <w:p w:rsidR="008242C0" w:rsidRDefault="008242C0" w:rsidP="00E46B10">
      <w:pPr>
        <w:rPr>
          <w:rFonts w:ascii="Garamond" w:hAnsi="Garamond"/>
          <w:b/>
          <w:sz w:val="30"/>
          <w:szCs w:val="30"/>
          <w:u w:val="single"/>
        </w:rPr>
      </w:pPr>
    </w:p>
    <w:p w:rsidR="005706D4" w:rsidRPr="005706D4" w:rsidRDefault="005706D4" w:rsidP="005706D4">
      <w:pPr>
        <w:rPr>
          <w:rFonts w:ascii="Garamond" w:eastAsia="Calibri" w:hAnsi="Garamond"/>
          <w:b/>
          <w:sz w:val="26"/>
          <w:szCs w:val="22"/>
          <w:u w:val="single"/>
          <w:lang w:eastAsia="en-US"/>
        </w:rPr>
      </w:pPr>
      <w:r w:rsidRPr="005706D4">
        <w:rPr>
          <w:rFonts w:ascii="Garamond" w:eastAsia="Calibri" w:hAnsi="Garamond"/>
          <w:b/>
          <w:sz w:val="26"/>
          <w:szCs w:val="22"/>
          <w:u w:val="single"/>
          <w:lang w:eastAsia="en-US"/>
        </w:rPr>
        <w:t>Blindenarbeit in Togo</w:t>
      </w:r>
    </w:p>
    <w:p w:rsidR="005706D4" w:rsidRPr="005706D4" w:rsidRDefault="005706D4" w:rsidP="005706D4">
      <w:pPr>
        <w:rPr>
          <w:rFonts w:ascii="Garamond" w:eastAsia="Calibri" w:hAnsi="Garamond"/>
          <w:sz w:val="26"/>
          <w:szCs w:val="22"/>
          <w:lang w:eastAsia="en-US"/>
        </w:rPr>
      </w:pPr>
    </w:p>
    <w:p w:rsidR="005706D4" w:rsidRPr="005706D4" w:rsidRDefault="005706D4" w:rsidP="005706D4">
      <w:pPr>
        <w:rPr>
          <w:rFonts w:ascii="Garamond" w:eastAsia="Calibri" w:hAnsi="Garamond"/>
          <w:sz w:val="26"/>
          <w:szCs w:val="22"/>
          <w:lang w:eastAsia="en-US"/>
        </w:rPr>
      </w:pPr>
      <w:r w:rsidRPr="005706D4">
        <w:rPr>
          <w:rFonts w:ascii="Garamond" w:eastAsia="Calibri" w:hAnsi="Garamond"/>
          <w:sz w:val="26"/>
          <w:szCs w:val="22"/>
          <w:lang w:eastAsia="en-US"/>
        </w:rPr>
        <w:t>Behinderungen werden in Afrika traditionell als Belastung angesehen. Wer nicht zum Familieneinkommen beitragen kann, wird schnell ausgegrenzt. Dagegen wendet sich die Evangelische Kirche in Togo (EEPT), mit der wir über die Norddeutsche Mission verbunden sind.</w:t>
      </w:r>
    </w:p>
    <w:p w:rsidR="005706D4" w:rsidRPr="005706D4" w:rsidRDefault="005706D4" w:rsidP="005706D4">
      <w:pPr>
        <w:rPr>
          <w:rFonts w:ascii="Garamond" w:eastAsia="Calibri" w:hAnsi="Garamond"/>
          <w:sz w:val="26"/>
          <w:szCs w:val="22"/>
          <w:lang w:eastAsia="en-US"/>
        </w:rPr>
      </w:pPr>
    </w:p>
    <w:p w:rsidR="005706D4" w:rsidRPr="005706D4" w:rsidRDefault="005706D4" w:rsidP="005706D4">
      <w:pPr>
        <w:rPr>
          <w:rFonts w:ascii="Garamond" w:eastAsia="Calibri" w:hAnsi="Garamond"/>
          <w:sz w:val="26"/>
          <w:szCs w:val="22"/>
          <w:lang w:eastAsia="en-US"/>
        </w:rPr>
      </w:pPr>
      <w:r w:rsidRPr="005706D4">
        <w:rPr>
          <w:rFonts w:ascii="Garamond" w:eastAsia="Calibri" w:hAnsi="Garamond"/>
          <w:sz w:val="26"/>
          <w:szCs w:val="22"/>
          <w:lang w:eastAsia="en-US"/>
        </w:rPr>
        <w:t>Sie unterrichtet blinde und sehbehinderte Schülerinnen und Schüler an ihrem Gymnasium in Kpalimé. Das Besondere ist auch, dass diese Kinder und Jugendlichen gemeinsam mit Sehenden die Schule besuchen. Die Schüler erlernen die Braille- (Blinden-)Schrift und können so selbst mitschreiben, was diktiert wird. Schreiben die Lehrkräfte etwas an die Tafel, diktieren die jeweiligen Sitznachbarn ihren Mitschülern die Texte entsprechend. So schaffen alle den Schulabschluss, manche studieren sogar.</w:t>
      </w:r>
    </w:p>
    <w:p w:rsidR="005706D4" w:rsidRPr="005706D4" w:rsidRDefault="005706D4" w:rsidP="005706D4">
      <w:pPr>
        <w:rPr>
          <w:rFonts w:ascii="Garamond" w:eastAsia="Calibri" w:hAnsi="Garamond"/>
          <w:sz w:val="26"/>
          <w:szCs w:val="22"/>
          <w:lang w:eastAsia="en-US"/>
        </w:rPr>
      </w:pPr>
    </w:p>
    <w:p w:rsidR="005706D4" w:rsidRPr="005706D4" w:rsidRDefault="005706D4" w:rsidP="005706D4">
      <w:pPr>
        <w:rPr>
          <w:rFonts w:ascii="Garamond" w:eastAsia="Calibri" w:hAnsi="Garamond"/>
          <w:sz w:val="26"/>
          <w:szCs w:val="22"/>
          <w:lang w:eastAsia="en-US"/>
        </w:rPr>
      </w:pPr>
      <w:r w:rsidRPr="005706D4">
        <w:rPr>
          <w:rFonts w:ascii="Garamond" w:eastAsia="Calibri" w:hAnsi="Garamond"/>
          <w:sz w:val="26"/>
          <w:szCs w:val="22"/>
          <w:lang w:eastAsia="en-US"/>
        </w:rPr>
        <w:t>Die meisten Blinden wohnen in der unmittelbaren Umgebung der Schule in gemeinsamen Wohnungen, um sich gegenseitig helfen zu können. Viele haben allerdings Probleme, das Geld für die Miete und Essen aufzubringen, wenn ihre Familien sie nicht unterstützen.</w:t>
      </w:r>
    </w:p>
    <w:p w:rsidR="005706D4" w:rsidRPr="005706D4" w:rsidRDefault="005706D4" w:rsidP="005706D4">
      <w:pPr>
        <w:rPr>
          <w:rFonts w:ascii="Garamond" w:eastAsia="Calibri" w:hAnsi="Garamond"/>
          <w:sz w:val="26"/>
          <w:szCs w:val="22"/>
          <w:lang w:eastAsia="en-US"/>
        </w:rPr>
      </w:pPr>
    </w:p>
    <w:p w:rsidR="005706D4" w:rsidRPr="005706D4" w:rsidRDefault="005706D4" w:rsidP="005706D4">
      <w:pPr>
        <w:rPr>
          <w:rFonts w:ascii="Garamond" w:eastAsia="Calibri" w:hAnsi="Garamond"/>
          <w:sz w:val="26"/>
          <w:szCs w:val="22"/>
          <w:lang w:eastAsia="en-US"/>
        </w:rPr>
      </w:pPr>
      <w:r w:rsidRPr="005706D4">
        <w:rPr>
          <w:rFonts w:ascii="Garamond" w:eastAsia="Calibri" w:hAnsi="Garamond"/>
          <w:sz w:val="26"/>
          <w:szCs w:val="22"/>
          <w:lang w:eastAsia="en-US"/>
        </w:rPr>
        <w:t>Wir bitten Sie mit der heutigen Kollekte um eine Unterstützung für die Blindenarbeit in Togo. Als deutliches Zeichen gegen Ausgrenzung und als Hilfe, damit die blinden Schülerinnen und Schüler eine gute Ausbildung bekommen und so ihren Lebensunterhalt selbst verdienen können.</w:t>
      </w:r>
    </w:p>
    <w:p w:rsidR="00CE0939" w:rsidRDefault="00CE0939" w:rsidP="00E46B10"/>
    <w:p w:rsidR="008242C0" w:rsidRDefault="008242C0" w:rsidP="00E46B10">
      <w:pPr>
        <w:pStyle w:val="berschrift4"/>
      </w:pPr>
    </w:p>
    <w:p w:rsidR="00E46B10" w:rsidRDefault="00E46B10" w:rsidP="00E46B10">
      <w:pPr>
        <w:pStyle w:val="berschrift4"/>
      </w:pPr>
      <w:r>
        <w:t xml:space="preserve">- - - - - - - - - - - - - - - - - - - - - - - - - - - - - - - - - - - - - - - - - - - - - - - - - - - - - - - - - - - - - - - - - - - - </w:t>
      </w:r>
    </w:p>
    <w:p w:rsidR="00E46B10" w:rsidRDefault="00E46B10" w:rsidP="00E46B10">
      <w:pPr>
        <w:rPr>
          <w:sz w:val="26"/>
        </w:rPr>
      </w:pPr>
    </w:p>
    <w:p w:rsidR="00A8616F" w:rsidRDefault="00A8616F" w:rsidP="00E46B10">
      <w:pPr>
        <w:rPr>
          <w:sz w:val="26"/>
        </w:rPr>
      </w:pPr>
    </w:p>
    <w:p w:rsidR="00E46B10" w:rsidRDefault="00E46B10" w:rsidP="00E46B10">
      <w:pPr>
        <w:pStyle w:val="berschrift4"/>
        <w:rPr>
          <w:sz w:val="26"/>
        </w:rPr>
      </w:pPr>
    </w:p>
    <w:p w:rsidR="00E46B10" w:rsidRDefault="00E46B10" w:rsidP="00E46B10">
      <w:pPr>
        <w:pStyle w:val="Titel"/>
        <w:jc w:val="left"/>
        <w:rPr>
          <w:sz w:val="28"/>
        </w:rPr>
      </w:pPr>
      <w:r>
        <w:rPr>
          <w:sz w:val="28"/>
        </w:rPr>
        <w:t>Wenn Sie noch mehr über die Projekte oder die Arbeit der Norddeutschen Mission wissen möchten, können Sie sich gern jederzeit an uns wenden:</w:t>
      </w:r>
    </w:p>
    <w:p w:rsidR="00E46B10" w:rsidRDefault="00E46B10" w:rsidP="00E46B10">
      <w:pPr>
        <w:pStyle w:val="Titel"/>
        <w:jc w:val="left"/>
        <w:rPr>
          <w:sz w:val="16"/>
        </w:rPr>
      </w:pPr>
    </w:p>
    <w:p w:rsidR="00E46B10" w:rsidRDefault="00E46B10" w:rsidP="00E46B10">
      <w:pPr>
        <w:pStyle w:val="Titel"/>
        <w:jc w:val="left"/>
        <w:rPr>
          <w:sz w:val="16"/>
        </w:rPr>
      </w:pPr>
    </w:p>
    <w:p w:rsidR="00E46B10" w:rsidRDefault="00E46B10" w:rsidP="00E46B10">
      <w:pPr>
        <w:pStyle w:val="berschrift4"/>
        <w:rPr>
          <w:sz w:val="26"/>
        </w:rPr>
      </w:pPr>
      <w:r>
        <w:rPr>
          <w:sz w:val="26"/>
        </w:rPr>
        <w:t>NORDDEUTSCHE MISSION</w:t>
      </w:r>
    </w:p>
    <w:p w:rsidR="00E46B10" w:rsidRDefault="00E46B10" w:rsidP="00E46B10">
      <w:pPr>
        <w:rPr>
          <w:sz w:val="26"/>
        </w:rPr>
      </w:pPr>
      <w:r>
        <w:rPr>
          <w:sz w:val="26"/>
        </w:rPr>
        <w:t xml:space="preserve">Berckstraße 27, 28359 Bremen, </w:t>
      </w:r>
    </w:p>
    <w:p w:rsidR="00E46B10" w:rsidRDefault="00E46B10" w:rsidP="00E46B10">
      <w:pPr>
        <w:rPr>
          <w:sz w:val="26"/>
        </w:rPr>
      </w:pPr>
      <w:r>
        <w:rPr>
          <w:sz w:val="26"/>
        </w:rPr>
        <w:t>Tel.: 04 21 / 4 67 70 38, Fax: 04 21 / 4 67 79 07</w:t>
      </w:r>
    </w:p>
    <w:p w:rsidR="00E46B10" w:rsidRDefault="00E46B10" w:rsidP="00E46B10">
      <w:pPr>
        <w:rPr>
          <w:sz w:val="26"/>
        </w:rPr>
      </w:pPr>
      <w:r>
        <w:rPr>
          <w:sz w:val="26"/>
        </w:rPr>
        <w:t xml:space="preserve">e-mail: </w:t>
      </w:r>
      <w:r>
        <w:rPr>
          <w:color w:val="000000"/>
          <w:sz w:val="26"/>
        </w:rPr>
        <w:t>info@norddeutschemission.de</w:t>
      </w:r>
      <w:r>
        <w:rPr>
          <w:sz w:val="26"/>
        </w:rPr>
        <w:t xml:space="preserve"> </w:t>
      </w:r>
    </w:p>
    <w:p w:rsidR="008D4471" w:rsidRPr="00A8616F" w:rsidRDefault="00E46B10">
      <w:pPr>
        <w:rPr>
          <w:sz w:val="26"/>
        </w:rPr>
      </w:pPr>
      <w:r>
        <w:rPr>
          <w:sz w:val="26"/>
        </w:rPr>
        <w:t>www.norddeutschemission.de</w:t>
      </w:r>
    </w:p>
    <w:sectPr w:rsidR="008D4471" w:rsidRPr="00A8616F" w:rsidSect="004B2EBD">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56E"/>
    <w:rsid w:val="0012230B"/>
    <w:rsid w:val="001A720C"/>
    <w:rsid w:val="001F065A"/>
    <w:rsid w:val="0022475D"/>
    <w:rsid w:val="00330372"/>
    <w:rsid w:val="00394899"/>
    <w:rsid w:val="003A2E96"/>
    <w:rsid w:val="004B2EBD"/>
    <w:rsid w:val="004F3C4B"/>
    <w:rsid w:val="005706D4"/>
    <w:rsid w:val="00593D82"/>
    <w:rsid w:val="006062C9"/>
    <w:rsid w:val="00720D90"/>
    <w:rsid w:val="008242C0"/>
    <w:rsid w:val="008821F5"/>
    <w:rsid w:val="00884C61"/>
    <w:rsid w:val="008C756E"/>
    <w:rsid w:val="008D4471"/>
    <w:rsid w:val="0093475B"/>
    <w:rsid w:val="00967BAC"/>
    <w:rsid w:val="00A541F6"/>
    <w:rsid w:val="00A8616F"/>
    <w:rsid w:val="00AC7509"/>
    <w:rsid w:val="00BF7520"/>
    <w:rsid w:val="00CA7F26"/>
    <w:rsid w:val="00CE0939"/>
    <w:rsid w:val="00D0100C"/>
    <w:rsid w:val="00D426F1"/>
    <w:rsid w:val="00DD7A2A"/>
    <w:rsid w:val="00DF7BBC"/>
    <w:rsid w:val="00E309C7"/>
    <w:rsid w:val="00E321FF"/>
    <w:rsid w:val="00E46B10"/>
    <w:rsid w:val="00E63B79"/>
    <w:rsid w:val="00E95CD4"/>
    <w:rsid w:val="00E9645E"/>
    <w:rsid w:val="00EA6EB4"/>
    <w:rsid w:val="00EA7197"/>
    <w:rsid w:val="00EF672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8C756E"/>
    <w:rPr>
      <w:sz w:val="24"/>
      <w:szCs w:val="24"/>
    </w:rPr>
  </w:style>
  <w:style w:type="paragraph" w:styleId="berschrift4">
    <w:name w:val="heading 4"/>
    <w:basedOn w:val="Standard"/>
    <w:next w:val="Standard"/>
    <w:qFormat/>
    <w:rsid w:val="008D4471"/>
    <w:pPr>
      <w:keepNext/>
      <w:outlineLvl w:val="3"/>
    </w:pPr>
    <w:rPr>
      <w:rFonts w:ascii="Garamond" w:hAnsi="Garamond"/>
      <w:b/>
      <w:sz w:val="22"/>
      <w:szCs w:val="20"/>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Titel">
    <w:name w:val="Title"/>
    <w:basedOn w:val="Standard"/>
    <w:qFormat/>
    <w:rsid w:val="008D4471"/>
    <w:pPr>
      <w:jc w:val="center"/>
    </w:pPr>
    <w:rPr>
      <w:rFonts w:ascii="Garamond" w:hAnsi="Garamond"/>
      <w:sz w:val="26"/>
      <w:szCs w:val="20"/>
    </w:rPr>
  </w:style>
  <w:style w:type="paragraph" w:styleId="Sprechblasentext">
    <w:name w:val="Balloon Text"/>
    <w:basedOn w:val="Standard"/>
    <w:link w:val="SprechblasentextZchn"/>
    <w:rsid w:val="00EA7197"/>
    <w:rPr>
      <w:rFonts w:ascii="Tahoma" w:hAnsi="Tahoma" w:cs="Tahoma"/>
      <w:sz w:val="16"/>
      <w:szCs w:val="16"/>
    </w:rPr>
  </w:style>
  <w:style w:type="character" w:customStyle="1" w:styleId="SprechblasentextZchn">
    <w:name w:val="Sprechblasentext Zchn"/>
    <w:basedOn w:val="Absatz-Standardschriftart"/>
    <w:link w:val="Sprechblasentext"/>
    <w:rsid w:val="00EA71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8C756E"/>
    <w:rPr>
      <w:sz w:val="24"/>
      <w:szCs w:val="24"/>
    </w:rPr>
  </w:style>
  <w:style w:type="paragraph" w:styleId="berschrift4">
    <w:name w:val="heading 4"/>
    <w:basedOn w:val="Standard"/>
    <w:next w:val="Standard"/>
    <w:qFormat/>
    <w:rsid w:val="008D4471"/>
    <w:pPr>
      <w:keepNext/>
      <w:outlineLvl w:val="3"/>
    </w:pPr>
    <w:rPr>
      <w:rFonts w:ascii="Garamond" w:hAnsi="Garamond"/>
      <w:b/>
      <w:sz w:val="22"/>
      <w:szCs w:val="20"/>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Titel">
    <w:name w:val="Title"/>
    <w:basedOn w:val="Standard"/>
    <w:qFormat/>
    <w:rsid w:val="008D4471"/>
    <w:pPr>
      <w:jc w:val="center"/>
    </w:pPr>
    <w:rPr>
      <w:rFonts w:ascii="Garamond" w:hAnsi="Garamond"/>
      <w:sz w:val="26"/>
      <w:szCs w:val="20"/>
    </w:rPr>
  </w:style>
  <w:style w:type="paragraph" w:styleId="Sprechblasentext">
    <w:name w:val="Balloon Text"/>
    <w:basedOn w:val="Standard"/>
    <w:link w:val="SprechblasentextZchn"/>
    <w:rsid w:val="00EA7197"/>
    <w:rPr>
      <w:rFonts w:ascii="Tahoma" w:hAnsi="Tahoma" w:cs="Tahoma"/>
      <w:sz w:val="16"/>
      <w:szCs w:val="16"/>
    </w:rPr>
  </w:style>
  <w:style w:type="character" w:customStyle="1" w:styleId="SprechblasentextZchn">
    <w:name w:val="Sprechblasentext Zchn"/>
    <w:basedOn w:val="Absatz-Standardschriftart"/>
    <w:link w:val="Sprechblasentext"/>
    <w:rsid w:val="00EA71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5079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C5205D01</Template>
  <TotalTime>0</TotalTime>
  <Pages>1</Pages>
  <Words>246</Words>
  <Characters>1554</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Frauenprogramm in Togo</vt:lpstr>
    </vt:vector>
  </TitlesOfParts>
  <Company/>
  <LinksUpToDate>false</LinksUpToDate>
  <CharactersWithSpaces>1797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Frauenprogramm in Togo</dc:title>
  <dc:creator>Blum</dc:creator>
  <cp:lastModifiedBy>Blum</cp:lastModifiedBy>
  <cp:revision>3</cp:revision>
  <cp:lastPrinted>2014-06-12T07:53:00Z</cp:lastPrinted>
  <dcterms:created xsi:type="dcterms:W3CDTF">2016-04-22T08:49:00Z</dcterms:created>
  <dcterms:modified xsi:type="dcterms:W3CDTF">2016-04-22T08:50:00Z</dcterms:modified>
</cp:coreProperties>
</file>