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E1" w:rsidRPr="00C823A3" w:rsidRDefault="00C823A3" w:rsidP="00C823A3">
      <w:pPr>
        <w:jc w:val="center"/>
        <w:rPr>
          <w:b/>
          <w:bCs/>
          <w:sz w:val="96"/>
          <w:szCs w:val="96"/>
        </w:rPr>
      </w:pPr>
      <w:r>
        <w:rPr>
          <w:b/>
          <w:bCs/>
          <w:noProof/>
          <w:sz w:val="96"/>
          <w:szCs w:val="96"/>
          <w:lang w:eastAsia="de-DE"/>
        </w:rPr>
        <w:drawing>
          <wp:anchor distT="0" distB="0" distL="114300" distR="114300" simplePos="0" relativeHeight="251660288" behindDoc="0" locked="0" layoutInCell="1" allowOverlap="1" wp14:anchorId="4E2AC536" wp14:editId="59DC999C">
            <wp:simplePos x="0" y="0"/>
            <wp:positionH relativeFrom="column">
              <wp:posOffset>-1905</wp:posOffset>
            </wp:positionH>
            <wp:positionV relativeFrom="paragraph">
              <wp:posOffset>39370</wp:posOffset>
            </wp:positionV>
            <wp:extent cx="8003540" cy="112280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2016.jpg"/>
                    <pic:cNvPicPr/>
                  </pic:nvPicPr>
                  <pic:blipFill>
                    <a:blip r:embed="rId9">
                      <a:extLst>
                        <a:ext uri="{28A0092B-C50C-407E-A947-70E740481C1C}">
                          <a14:useLocalDpi xmlns:a14="http://schemas.microsoft.com/office/drawing/2010/main" val="0"/>
                        </a:ext>
                      </a:extLst>
                    </a:blip>
                    <a:stretch>
                      <a:fillRect/>
                    </a:stretch>
                  </pic:blipFill>
                  <pic:spPr>
                    <a:xfrm>
                      <a:off x="0" y="0"/>
                      <a:ext cx="8003540" cy="11228070"/>
                    </a:xfrm>
                    <a:prstGeom prst="rect">
                      <a:avLst/>
                    </a:prstGeom>
                  </pic:spPr>
                </pic:pic>
              </a:graphicData>
            </a:graphic>
            <wp14:sizeRelH relativeFrom="page">
              <wp14:pctWidth>0</wp14:pctWidth>
            </wp14:sizeRelH>
            <wp14:sizeRelV relativeFrom="page">
              <wp14:pctHeight>0</wp14:pctHeight>
            </wp14:sizeRelV>
          </wp:anchor>
        </w:drawing>
      </w:r>
      <w:r w:rsidR="00E62B8F">
        <w:rPr>
          <w:b/>
          <w:bCs/>
          <w:noProof/>
          <w:sz w:val="96"/>
          <w:szCs w:val="96"/>
          <w:lang w:eastAsia="de-DE"/>
        </w:rPr>
        <w:softHyphen/>
      </w:r>
    </w:p>
    <w:p w:rsidR="00022D3F" w:rsidRPr="00C67833" w:rsidRDefault="00022D3F" w:rsidP="0089121C"/>
    <w:p w:rsidR="000A1260" w:rsidRPr="00C67833" w:rsidRDefault="000A1260" w:rsidP="0089121C"/>
    <w:p w:rsidR="000A1260" w:rsidRPr="00C67833" w:rsidRDefault="000A1260" w:rsidP="0089121C"/>
    <w:p w:rsidR="000A1260" w:rsidRPr="00C67833" w:rsidRDefault="000A126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FA78D0" w:rsidRPr="00C67833" w:rsidRDefault="00FA78D0" w:rsidP="0089121C"/>
    <w:p w:rsidR="00C67833" w:rsidRDefault="00C67833" w:rsidP="0089121C"/>
    <w:p w:rsidR="00C67833" w:rsidRDefault="00C67833" w:rsidP="0089121C"/>
    <w:p w:rsidR="00C67833" w:rsidRPr="00C67833" w:rsidRDefault="00C67833" w:rsidP="0089121C"/>
    <w:p w:rsidR="00022D3F" w:rsidRPr="00C67833" w:rsidRDefault="00022D3F" w:rsidP="00CA7A65">
      <w:pPr>
        <w:pStyle w:val="berschrift1"/>
      </w:pPr>
      <w:bookmarkStart w:id="0" w:name="_Toc443294756"/>
      <w:r w:rsidRPr="00C67833">
        <w:t>Impressum</w:t>
      </w:r>
      <w:bookmarkEnd w:id="0"/>
    </w:p>
    <w:p w:rsidR="006706F2" w:rsidRPr="00C67833" w:rsidRDefault="006706F2" w:rsidP="00C67833">
      <w:pPr>
        <w:spacing w:before="0" w:after="0"/>
        <w:rPr>
          <w:b/>
        </w:rPr>
      </w:pPr>
      <w:r w:rsidRPr="00C67833">
        <w:rPr>
          <w:b/>
          <w:lang w:eastAsia="de-DE"/>
        </w:rPr>
        <w:t>Herausgeber:</w:t>
      </w:r>
    </w:p>
    <w:p w:rsidR="006706F2" w:rsidRPr="00C67833" w:rsidRDefault="006706F2" w:rsidP="00C67833">
      <w:pPr>
        <w:spacing w:before="0" w:after="0"/>
        <w:rPr>
          <w:lang w:eastAsia="de-DE"/>
        </w:rPr>
      </w:pPr>
      <w:r w:rsidRPr="00C67833">
        <w:rPr>
          <w:lang w:eastAsia="de-DE"/>
        </w:rPr>
        <w:t>Norddeutsche Mission</w:t>
      </w:r>
    </w:p>
    <w:p w:rsidR="006706F2" w:rsidRPr="00C67833" w:rsidRDefault="006706F2" w:rsidP="00C67833">
      <w:pPr>
        <w:spacing w:before="0" w:after="0"/>
        <w:rPr>
          <w:lang w:eastAsia="de-DE"/>
        </w:rPr>
      </w:pPr>
      <w:r w:rsidRPr="00C67833">
        <w:rPr>
          <w:lang w:eastAsia="de-DE"/>
        </w:rPr>
        <w:t>Berckstraße 27</w:t>
      </w:r>
    </w:p>
    <w:p w:rsidR="006706F2" w:rsidRPr="00C67833" w:rsidRDefault="006706F2" w:rsidP="00C67833">
      <w:pPr>
        <w:spacing w:before="0" w:after="0"/>
        <w:rPr>
          <w:lang w:eastAsia="de-DE"/>
        </w:rPr>
      </w:pPr>
      <w:r w:rsidRPr="00C67833">
        <w:rPr>
          <w:lang w:eastAsia="de-DE"/>
        </w:rPr>
        <w:t>28359 Bremen</w:t>
      </w:r>
    </w:p>
    <w:p w:rsidR="006706F2" w:rsidRPr="00C67833" w:rsidRDefault="006706F2" w:rsidP="00C67833">
      <w:pPr>
        <w:spacing w:before="0" w:after="0"/>
        <w:rPr>
          <w:lang w:eastAsia="de-DE"/>
        </w:rPr>
      </w:pPr>
      <w:r w:rsidRPr="00C67833">
        <w:rPr>
          <w:lang w:eastAsia="de-DE"/>
        </w:rPr>
        <w:t>Telefon: 0421/ 467 70 38</w:t>
      </w:r>
    </w:p>
    <w:p w:rsidR="006706F2" w:rsidRPr="00C67833" w:rsidRDefault="006706F2" w:rsidP="00C67833">
      <w:pPr>
        <w:spacing w:before="0" w:after="0"/>
        <w:rPr>
          <w:lang w:eastAsia="de-DE"/>
        </w:rPr>
      </w:pPr>
      <w:r w:rsidRPr="00C67833">
        <w:rPr>
          <w:lang w:eastAsia="de-DE"/>
        </w:rPr>
        <w:t>info@norddeutschemission.de</w:t>
      </w:r>
    </w:p>
    <w:p w:rsidR="006706F2" w:rsidRPr="00C67833" w:rsidRDefault="006706F2" w:rsidP="00C67833">
      <w:pPr>
        <w:spacing w:before="0" w:after="0"/>
        <w:rPr>
          <w:lang w:eastAsia="de-DE"/>
        </w:rPr>
      </w:pPr>
      <w:r w:rsidRPr="00C67833">
        <w:rPr>
          <w:lang w:eastAsia="de-DE"/>
        </w:rPr>
        <w:t>www.norddeutschemission.de</w:t>
      </w:r>
    </w:p>
    <w:p w:rsidR="006706F2" w:rsidRPr="00C67833" w:rsidRDefault="00FA78D0" w:rsidP="00C67833">
      <w:pPr>
        <w:spacing w:before="0" w:after="0"/>
        <w:rPr>
          <w:lang w:eastAsia="de-DE"/>
        </w:rPr>
      </w:pPr>
      <w:r w:rsidRPr="00C67833">
        <w:rPr>
          <w:lang w:eastAsia="de-DE"/>
        </w:rPr>
        <w:t xml:space="preserve">Konto: </w:t>
      </w:r>
    </w:p>
    <w:p w:rsidR="00FA78D0" w:rsidRPr="00C67833" w:rsidRDefault="00FA78D0" w:rsidP="00C67833">
      <w:pPr>
        <w:spacing w:before="0" w:after="0"/>
        <w:rPr>
          <w:lang w:eastAsia="de-DE"/>
        </w:rPr>
      </w:pPr>
      <w:r w:rsidRPr="00C67833">
        <w:rPr>
          <w:lang w:eastAsia="de-DE"/>
        </w:rPr>
        <w:t>IBAN: DE45 2905 0101 0001 0727 27</w:t>
      </w:r>
    </w:p>
    <w:p w:rsidR="00C67833" w:rsidRDefault="009C5B55" w:rsidP="00C67833">
      <w:pPr>
        <w:spacing w:before="0"/>
        <w:rPr>
          <w:lang w:eastAsia="de-DE"/>
        </w:rPr>
      </w:pPr>
      <w:r w:rsidRPr="00C67833">
        <w:rPr>
          <w:lang w:eastAsia="de-DE"/>
        </w:rPr>
        <w:t>BIC: SBREDE22</w:t>
      </w:r>
    </w:p>
    <w:p w:rsidR="00C67833" w:rsidRDefault="00C67833" w:rsidP="006706F2">
      <w:pPr>
        <w:rPr>
          <w:lang w:eastAsia="de-DE"/>
        </w:rPr>
      </w:pPr>
    </w:p>
    <w:p w:rsidR="006706F2" w:rsidRPr="00C67833" w:rsidRDefault="006706F2" w:rsidP="006706F2">
      <w:pPr>
        <w:rPr>
          <w:lang w:eastAsia="de-DE"/>
        </w:rPr>
      </w:pPr>
      <w:r w:rsidRPr="00C67833">
        <w:rPr>
          <w:lang w:eastAsia="de-DE"/>
        </w:rPr>
        <w:t xml:space="preserve">Redaktion und </w:t>
      </w:r>
      <w:proofErr w:type="spellStart"/>
      <w:r w:rsidRPr="00C67833">
        <w:rPr>
          <w:lang w:eastAsia="de-DE"/>
        </w:rPr>
        <w:t>V.i.S.d.P</w:t>
      </w:r>
      <w:proofErr w:type="spellEnd"/>
      <w:r w:rsidRPr="00C67833">
        <w:rPr>
          <w:lang w:eastAsia="de-DE"/>
        </w:rPr>
        <w:t>.:  Hannes Menke</w:t>
      </w:r>
    </w:p>
    <w:p w:rsidR="006706F2" w:rsidRPr="00C67833" w:rsidRDefault="006706F2" w:rsidP="006706F2">
      <w:pPr>
        <w:rPr>
          <w:lang w:eastAsia="de-DE"/>
        </w:rPr>
      </w:pPr>
      <w:r w:rsidRPr="00C67833">
        <w:rPr>
          <w:lang w:eastAsia="de-DE"/>
        </w:rPr>
        <w:t xml:space="preserve">Dieser Gottesdienstentwurf ist ein </w:t>
      </w:r>
      <w:r w:rsidR="00FA78D0" w:rsidRPr="00C67833">
        <w:rPr>
          <w:lang w:eastAsia="de-DE"/>
        </w:rPr>
        <w:t>Beitrag</w:t>
      </w:r>
      <w:r w:rsidRPr="00C67833">
        <w:rPr>
          <w:lang w:eastAsia="de-DE"/>
        </w:rPr>
        <w:t xml:space="preserve"> der Norddeutschen Mission zum Themenjahr „Reformation und die </w:t>
      </w:r>
      <w:r w:rsidR="00FA78D0" w:rsidRPr="00C67833">
        <w:rPr>
          <w:lang w:eastAsia="de-DE"/>
        </w:rPr>
        <w:t>Eine</w:t>
      </w:r>
      <w:r w:rsidRPr="00C67833">
        <w:rPr>
          <w:lang w:eastAsia="de-DE"/>
        </w:rPr>
        <w:t xml:space="preserve"> Welt“</w:t>
      </w:r>
      <w:r w:rsidR="00FA78D0" w:rsidRPr="00C67833">
        <w:rPr>
          <w:lang w:eastAsia="de-DE"/>
        </w:rPr>
        <w:t xml:space="preserve"> </w:t>
      </w:r>
      <w:r w:rsidRPr="00C67833">
        <w:rPr>
          <w:lang w:eastAsia="de-DE"/>
        </w:rPr>
        <w:t xml:space="preserve">im Rahmen der Reformationsdekade. </w:t>
      </w:r>
      <w:r w:rsidR="00FA78D0" w:rsidRPr="00C67833">
        <w:rPr>
          <w:lang w:eastAsia="de-DE"/>
        </w:rPr>
        <w:br/>
        <w:t>Er dien</w:t>
      </w:r>
      <w:r w:rsidRPr="00C67833">
        <w:rPr>
          <w:lang w:eastAsia="de-DE"/>
        </w:rPr>
        <w:t xml:space="preserve">t gleichzeitig als </w:t>
      </w:r>
      <w:r w:rsidR="00FA78D0" w:rsidRPr="00C67833">
        <w:rPr>
          <w:lang w:eastAsia="de-DE"/>
        </w:rPr>
        <w:t xml:space="preserve">Vorschlag für den Partnerschaftsgottesdienst </w:t>
      </w:r>
      <w:r w:rsidR="00510B7F" w:rsidRPr="00C67833">
        <w:rPr>
          <w:lang w:eastAsia="de-DE"/>
        </w:rPr>
        <w:t xml:space="preserve">2016 </w:t>
      </w:r>
      <w:r w:rsidR="00FA78D0" w:rsidRPr="00C67833">
        <w:rPr>
          <w:lang w:eastAsia="de-DE"/>
        </w:rPr>
        <w:t>der Nor</w:t>
      </w:r>
      <w:r w:rsidR="00FA78D0" w:rsidRPr="00C67833">
        <w:rPr>
          <w:lang w:eastAsia="de-DE"/>
        </w:rPr>
        <w:t>d</w:t>
      </w:r>
      <w:r w:rsidR="00FA78D0" w:rsidRPr="00C67833">
        <w:rPr>
          <w:lang w:eastAsia="de-DE"/>
        </w:rPr>
        <w:t xml:space="preserve">deutschen Mission. </w:t>
      </w:r>
    </w:p>
    <w:p w:rsidR="00C67833" w:rsidRDefault="006706F2" w:rsidP="0089121C">
      <w:r w:rsidRPr="00C67833">
        <w:t xml:space="preserve">Sie können die </w:t>
      </w:r>
      <w:r w:rsidRPr="00C67833">
        <w:rPr>
          <w:b/>
        </w:rPr>
        <w:t>Gottesdienstordnung</w:t>
      </w:r>
      <w:r w:rsidRPr="00C67833">
        <w:t xml:space="preserve"> als PDF- oder als Word-Datei auf unserer Web-Site unter </w:t>
      </w:r>
      <w:r w:rsidRPr="00C67833">
        <w:rPr>
          <w:b/>
        </w:rPr>
        <w:t>Service/Download/Partnerschaftsgottesdienste</w:t>
      </w:r>
      <w:r w:rsidRPr="00C67833">
        <w:t xml:space="preserve"> herunterladen. </w:t>
      </w:r>
    </w:p>
    <w:p w:rsidR="00F104D7" w:rsidRPr="00C67833" w:rsidRDefault="00FA78D0" w:rsidP="0089121C">
      <w:pPr>
        <w:rPr>
          <w:rFonts w:cs="AGaramondPro-Regular"/>
          <w:lang w:eastAsia="de-DE"/>
        </w:rPr>
      </w:pPr>
      <w:r w:rsidRPr="00C67833">
        <w:rPr>
          <w:rFonts w:cs="AGaramondPro-Regular"/>
          <w:lang w:eastAsia="de-DE"/>
        </w:rPr>
        <w:lastRenderedPageBreak/>
        <w:t xml:space="preserve">Unser besonderer </w:t>
      </w:r>
      <w:r w:rsidR="00137911" w:rsidRPr="00C67833">
        <w:rPr>
          <w:rFonts w:cs="AGaramondPro-Regular"/>
          <w:lang w:eastAsia="de-DE"/>
        </w:rPr>
        <w:t>Dank</w:t>
      </w:r>
      <w:r w:rsidRPr="00C67833">
        <w:rPr>
          <w:rFonts w:cs="AGaramondPro-Regular"/>
          <w:lang w:eastAsia="de-DE"/>
        </w:rPr>
        <w:t xml:space="preserve"> gilt </w:t>
      </w:r>
      <w:r w:rsidR="00137911" w:rsidRPr="00C67833">
        <w:rPr>
          <w:rFonts w:cs="AGaramondPro-Regular"/>
          <w:lang w:eastAsia="de-DE"/>
        </w:rPr>
        <w:t>Pastor</w:t>
      </w:r>
      <w:r w:rsidRPr="00C67833">
        <w:rPr>
          <w:rFonts w:cs="AGaramondPro-Regular"/>
          <w:lang w:eastAsia="de-DE"/>
        </w:rPr>
        <w:t xml:space="preserve"> Ulrich Klein </w:t>
      </w:r>
      <w:r w:rsidR="009C5B55" w:rsidRPr="00C67833">
        <w:rPr>
          <w:rFonts w:cs="AGaramondPro-Regular"/>
          <w:lang w:eastAsia="de-DE"/>
        </w:rPr>
        <w:t>(Bremische Evangelische</w:t>
      </w:r>
      <w:r w:rsidRPr="00C67833">
        <w:rPr>
          <w:rFonts w:cs="AGaramondPro-Regular"/>
          <w:lang w:eastAsia="de-DE"/>
        </w:rPr>
        <w:t xml:space="preserve"> Kirche</w:t>
      </w:r>
      <w:r w:rsidR="009C5B55" w:rsidRPr="00C67833">
        <w:rPr>
          <w:rFonts w:cs="AGaramondPro-Regular"/>
          <w:lang w:eastAsia="de-DE"/>
        </w:rPr>
        <w:t>)</w:t>
      </w:r>
      <w:r w:rsidRPr="00C67833">
        <w:rPr>
          <w:rFonts w:cs="AGaramondPro-Regular"/>
          <w:lang w:eastAsia="de-DE"/>
        </w:rPr>
        <w:t xml:space="preserve"> sowie </w:t>
      </w:r>
      <w:r w:rsidR="009C5B55" w:rsidRPr="00C67833">
        <w:rPr>
          <w:rFonts w:cs="AGaramondPro-Regular"/>
          <w:lang w:eastAsia="de-DE"/>
        </w:rPr>
        <w:br/>
      </w:r>
      <w:r w:rsidRPr="00C67833">
        <w:rPr>
          <w:rFonts w:cs="AGaramondPro-Regular"/>
          <w:lang w:eastAsia="de-DE"/>
        </w:rPr>
        <w:t>Lukas Warning, Bildungsreferent der Norddeutschen Mission</w:t>
      </w:r>
      <w:r w:rsidR="009C5B55" w:rsidRPr="00C67833">
        <w:rPr>
          <w:rFonts w:cs="AGaramondPro-Regular"/>
          <w:lang w:eastAsia="de-DE"/>
        </w:rPr>
        <w:t>, für i</w:t>
      </w:r>
      <w:r w:rsidRPr="00C67833">
        <w:rPr>
          <w:rFonts w:cs="AGaramondPro-Regular"/>
          <w:lang w:eastAsia="de-DE"/>
        </w:rPr>
        <w:t xml:space="preserve">hre Mitarbeit. </w:t>
      </w:r>
    </w:p>
    <w:p w:rsidR="00022D3F" w:rsidRPr="00C67833" w:rsidRDefault="00022D3F" w:rsidP="0089121C"/>
    <w:p w:rsidR="00AA5286" w:rsidRPr="00C67833" w:rsidRDefault="00CA7A65" w:rsidP="00CA7A65">
      <w:pPr>
        <w:pStyle w:val="berschrift1"/>
      </w:pPr>
      <w:bookmarkStart w:id="1" w:name="_Toc443294757"/>
      <w:r>
        <w:t>Inhaltsverzeichnis</w:t>
      </w:r>
      <w:bookmarkEnd w:id="1"/>
    </w:p>
    <w:p w:rsidR="00AA5286" w:rsidRPr="00C67833" w:rsidRDefault="00AA5286" w:rsidP="00AA5286"/>
    <w:sdt>
      <w:sdtPr>
        <w:rPr>
          <w:b/>
          <w:bCs/>
          <w:noProof w:val="0"/>
        </w:rPr>
        <w:id w:val="306520297"/>
        <w:docPartObj>
          <w:docPartGallery w:val="Table of Contents"/>
          <w:docPartUnique/>
        </w:docPartObj>
      </w:sdtPr>
      <w:sdtEndPr>
        <w:rPr>
          <w:b w:val="0"/>
          <w:bCs w:val="0"/>
        </w:rPr>
      </w:sdtEndPr>
      <w:sdtContent>
        <w:p w:rsidR="00CA7A65" w:rsidRDefault="00CA7A65">
          <w:pPr>
            <w:pStyle w:val="Verzeichnis1"/>
            <w:rPr>
              <w:rFonts w:asciiTheme="minorHAnsi" w:eastAsiaTheme="minorEastAsia" w:hAnsiTheme="minorHAnsi" w:cstheme="minorBidi"/>
              <w:color w:val="auto"/>
              <w:sz w:val="22"/>
              <w:szCs w:val="22"/>
              <w:lang w:eastAsia="de-DE"/>
            </w:rPr>
          </w:pPr>
          <w:r w:rsidRPr="00C67833">
            <w:rPr>
              <w:rFonts w:asciiTheme="majorHAnsi" w:eastAsiaTheme="majorEastAsia" w:hAnsiTheme="majorHAnsi" w:cstheme="majorBidi"/>
              <w:color w:val="365F91" w:themeColor="accent1" w:themeShade="BF"/>
              <w:sz w:val="28"/>
              <w:szCs w:val="28"/>
              <w:lang w:eastAsia="de-DE"/>
            </w:rPr>
            <w:fldChar w:fldCharType="begin"/>
          </w:r>
          <w:r w:rsidRPr="00C67833">
            <w:instrText xml:space="preserve"> TOC \o "1-3" \h \z \u </w:instrText>
          </w:r>
          <w:r w:rsidRPr="00C67833">
            <w:rPr>
              <w:rFonts w:asciiTheme="majorHAnsi" w:eastAsiaTheme="majorEastAsia" w:hAnsiTheme="majorHAnsi" w:cstheme="majorBidi"/>
              <w:color w:val="365F91" w:themeColor="accent1" w:themeShade="BF"/>
              <w:sz w:val="28"/>
              <w:szCs w:val="28"/>
              <w:lang w:eastAsia="de-DE"/>
            </w:rPr>
            <w:fldChar w:fldCharType="separate"/>
          </w:r>
          <w:hyperlink w:anchor="_Toc443294756" w:history="1">
            <w:r w:rsidRPr="004C22F5">
              <w:rPr>
                <w:rStyle w:val="Hyperlink"/>
              </w:rPr>
              <w:t>Impressum</w:t>
            </w:r>
            <w:r>
              <w:rPr>
                <w:webHidden/>
              </w:rPr>
              <w:tab/>
            </w:r>
            <w:r>
              <w:rPr>
                <w:webHidden/>
              </w:rPr>
              <w:fldChar w:fldCharType="begin"/>
            </w:r>
            <w:r>
              <w:rPr>
                <w:webHidden/>
              </w:rPr>
              <w:instrText xml:space="preserve"> PAGEREF _Toc443294756 \h </w:instrText>
            </w:r>
            <w:r>
              <w:rPr>
                <w:webHidden/>
              </w:rPr>
            </w:r>
            <w:r>
              <w:rPr>
                <w:webHidden/>
              </w:rPr>
              <w:fldChar w:fldCharType="separate"/>
            </w:r>
            <w:r w:rsidR="00890835">
              <w:rPr>
                <w:webHidden/>
              </w:rPr>
              <w:t>2</w:t>
            </w:r>
            <w:r>
              <w:rPr>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57" w:history="1">
            <w:r w:rsidR="00CA7A65" w:rsidRPr="004C22F5">
              <w:rPr>
                <w:rStyle w:val="Hyperlink"/>
              </w:rPr>
              <w:t>Inhaltsverzeichnis</w:t>
            </w:r>
            <w:r w:rsidR="00CA7A65">
              <w:rPr>
                <w:webHidden/>
              </w:rPr>
              <w:tab/>
            </w:r>
            <w:r w:rsidR="00CA7A65">
              <w:rPr>
                <w:webHidden/>
              </w:rPr>
              <w:fldChar w:fldCharType="begin"/>
            </w:r>
            <w:r w:rsidR="00CA7A65">
              <w:rPr>
                <w:webHidden/>
              </w:rPr>
              <w:instrText xml:space="preserve"> PAGEREF _Toc443294757 \h </w:instrText>
            </w:r>
            <w:r w:rsidR="00CA7A65">
              <w:rPr>
                <w:webHidden/>
              </w:rPr>
            </w:r>
            <w:r w:rsidR="00CA7A65">
              <w:rPr>
                <w:webHidden/>
              </w:rPr>
              <w:fldChar w:fldCharType="separate"/>
            </w:r>
            <w:r>
              <w:rPr>
                <w:webHidden/>
              </w:rPr>
              <w:t>3</w:t>
            </w:r>
            <w:r w:rsidR="00CA7A65">
              <w:rPr>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58" w:history="1">
            <w:r w:rsidR="00CA7A65" w:rsidRPr="004C22F5">
              <w:rPr>
                <w:rStyle w:val="Hyperlink"/>
              </w:rPr>
              <w:t>Vorwort</w:t>
            </w:r>
            <w:r w:rsidR="00CA7A65">
              <w:rPr>
                <w:webHidden/>
              </w:rPr>
              <w:tab/>
            </w:r>
            <w:r w:rsidR="00CA7A65">
              <w:rPr>
                <w:webHidden/>
              </w:rPr>
              <w:fldChar w:fldCharType="begin"/>
            </w:r>
            <w:r w:rsidR="00CA7A65">
              <w:rPr>
                <w:webHidden/>
              </w:rPr>
              <w:instrText xml:space="preserve"> PAGEREF _Toc443294758 \h </w:instrText>
            </w:r>
            <w:r w:rsidR="00CA7A65">
              <w:rPr>
                <w:webHidden/>
              </w:rPr>
            </w:r>
            <w:r w:rsidR="00CA7A65">
              <w:rPr>
                <w:webHidden/>
              </w:rPr>
              <w:fldChar w:fldCharType="separate"/>
            </w:r>
            <w:r>
              <w:rPr>
                <w:webHidden/>
              </w:rPr>
              <w:t>4</w:t>
            </w:r>
            <w:r w:rsidR="00CA7A65">
              <w:rPr>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59" w:history="1">
            <w:r w:rsidR="00CA7A65" w:rsidRPr="004C22F5">
              <w:rPr>
                <w:rStyle w:val="Hyperlink"/>
              </w:rPr>
              <w:t>Gottesdienstordnung</w:t>
            </w:r>
            <w:r w:rsidR="00CA7A65">
              <w:rPr>
                <w:webHidden/>
              </w:rPr>
              <w:tab/>
            </w:r>
            <w:r w:rsidR="00CA7A65">
              <w:rPr>
                <w:webHidden/>
              </w:rPr>
              <w:fldChar w:fldCharType="begin"/>
            </w:r>
            <w:r w:rsidR="00CA7A65">
              <w:rPr>
                <w:webHidden/>
              </w:rPr>
              <w:instrText xml:space="preserve"> PAGEREF _Toc443294759 \h </w:instrText>
            </w:r>
            <w:r w:rsidR="00CA7A65">
              <w:rPr>
                <w:webHidden/>
              </w:rPr>
            </w:r>
            <w:r w:rsidR="00CA7A65">
              <w:rPr>
                <w:webHidden/>
              </w:rPr>
              <w:fldChar w:fldCharType="separate"/>
            </w:r>
            <w:r>
              <w:rPr>
                <w:webHidden/>
              </w:rPr>
              <w:t>6</w:t>
            </w:r>
            <w:r w:rsidR="00CA7A65">
              <w:rPr>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60" w:history="1">
            <w:r w:rsidR="00CA7A65" w:rsidRPr="004C22F5">
              <w:rPr>
                <w:rStyle w:val="Hyperlink"/>
              </w:rPr>
              <w:t>Liedvorschläge:</w:t>
            </w:r>
            <w:r w:rsidR="00CA7A65">
              <w:rPr>
                <w:webHidden/>
              </w:rPr>
              <w:tab/>
            </w:r>
            <w:r w:rsidR="00CA7A65">
              <w:rPr>
                <w:webHidden/>
              </w:rPr>
              <w:fldChar w:fldCharType="begin"/>
            </w:r>
            <w:r w:rsidR="00CA7A65">
              <w:rPr>
                <w:webHidden/>
              </w:rPr>
              <w:instrText xml:space="preserve"> PAGEREF _Toc443294760 \h </w:instrText>
            </w:r>
            <w:r w:rsidR="00CA7A65">
              <w:rPr>
                <w:webHidden/>
              </w:rPr>
            </w:r>
            <w:r w:rsidR="00CA7A65">
              <w:rPr>
                <w:webHidden/>
              </w:rPr>
              <w:fldChar w:fldCharType="separate"/>
            </w:r>
            <w:r>
              <w:rPr>
                <w:webHidden/>
              </w:rPr>
              <w:t>6</w:t>
            </w:r>
            <w:r w:rsidR="00CA7A65">
              <w:rPr>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61" w:history="1">
            <w:r w:rsidR="00CA7A65" w:rsidRPr="004C22F5">
              <w:rPr>
                <w:rStyle w:val="Hyperlink"/>
              </w:rPr>
              <w:t>Gebete</w:t>
            </w:r>
            <w:r w:rsidR="00CA7A65">
              <w:rPr>
                <w:webHidden/>
              </w:rPr>
              <w:tab/>
            </w:r>
            <w:r w:rsidR="00CA7A65">
              <w:rPr>
                <w:webHidden/>
              </w:rPr>
              <w:fldChar w:fldCharType="begin"/>
            </w:r>
            <w:r w:rsidR="00CA7A65">
              <w:rPr>
                <w:webHidden/>
              </w:rPr>
              <w:instrText xml:space="preserve"> PAGEREF _Toc443294761 \h </w:instrText>
            </w:r>
            <w:r w:rsidR="00CA7A65">
              <w:rPr>
                <w:webHidden/>
              </w:rPr>
            </w:r>
            <w:r w:rsidR="00CA7A65">
              <w:rPr>
                <w:webHidden/>
              </w:rPr>
              <w:fldChar w:fldCharType="separate"/>
            </w:r>
            <w:r>
              <w:rPr>
                <w:webHidden/>
              </w:rPr>
              <w:t>7</w:t>
            </w:r>
            <w:r w:rsidR="00CA7A65">
              <w:rPr>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62" w:history="1">
            <w:r w:rsidR="00CA7A65" w:rsidRPr="004C22F5">
              <w:rPr>
                <w:rStyle w:val="Hyperlink"/>
                <w:noProof/>
              </w:rPr>
              <w:t>Eingangsgebet</w:t>
            </w:r>
            <w:r w:rsidR="00CA7A65">
              <w:rPr>
                <w:noProof/>
                <w:webHidden/>
              </w:rPr>
              <w:tab/>
            </w:r>
            <w:r w:rsidR="00CA7A65">
              <w:rPr>
                <w:noProof/>
                <w:webHidden/>
              </w:rPr>
              <w:fldChar w:fldCharType="begin"/>
            </w:r>
            <w:r w:rsidR="00CA7A65">
              <w:rPr>
                <w:noProof/>
                <w:webHidden/>
              </w:rPr>
              <w:instrText xml:space="preserve"> PAGEREF _Toc443294762 \h </w:instrText>
            </w:r>
            <w:r w:rsidR="00CA7A65">
              <w:rPr>
                <w:noProof/>
                <w:webHidden/>
              </w:rPr>
            </w:r>
            <w:r w:rsidR="00CA7A65">
              <w:rPr>
                <w:noProof/>
                <w:webHidden/>
              </w:rPr>
              <w:fldChar w:fldCharType="separate"/>
            </w:r>
            <w:r>
              <w:rPr>
                <w:noProof/>
                <w:webHidden/>
              </w:rPr>
              <w:t>7</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63" w:history="1">
            <w:r w:rsidR="00CA7A65" w:rsidRPr="004C22F5">
              <w:rPr>
                <w:rStyle w:val="Hyperlink"/>
                <w:noProof/>
              </w:rPr>
              <w:t>Fürbittengebet</w:t>
            </w:r>
            <w:r w:rsidR="00CA7A65">
              <w:rPr>
                <w:noProof/>
                <w:webHidden/>
              </w:rPr>
              <w:tab/>
            </w:r>
            <w:r w:rsidR="00CA7A65">
              <w:rPr>
                <w:noProof/>
                <w:webHidden/>
              </w:rPr>
              <w:fldChar w:fldCharType="begin"/>
            </w:r>
            <w:r w:rsidR="00CA7A65">
              <w:rPr>
                <w:noProof/>
                <w:webHidden/>
              </w:rPr>
              <w:instrText xml:space="preserve"> PAGEREF _Toc443294763 \h </w:instrText>
            </w:r>
            <w:r w:rsidR="00CA7A65">
              <w:rPr>
                <w:noProof/>
                <w:webHidden/>
              </w:rPr>
            </w:r>
            <w:r w:rsidR="00CA7A65">
              <w:rPr>
                <w:noProof/>
                <w:webHidden/>
              </w:rPr>
              <w:fldChar w:fldCharType="separate"/>
            </w:r>
            <w:r>
              <w:rPr>
                <w:noProof/>
                <w:webHidden/>
              </w:rPr>
              <w:t>8</w:t>
            </w:r>
            <w:r w:rsidR="00CA7A65">
              <w:rPr>
                <w:noProof/>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64" w:history="1">
            <w:r w:rsidR="00CA7A65" w:rsidRPr="004C22F5">
              <w:rPr>
                <w:rStyle w:val="Hyperlink"/>
              </w:rPr>
              <w:t>Bibeltexte</w:t>
            </w:r>
            <w:r w:rsidR="00CA7A65">
              <w:rPr>
                <w:webHidden/>
              </w:rPr>
              <w:tab/>
            </w:r>
            <w:r w:rsidR="00CA7A65">
              <w:rPr>
                <w:webHidden/>
              </w:rPr>
              <w:fldChar w:fldCharType="begin"/>
            </w:r>
            <w:r w:rsidR="00CA7A65">
              <w:rPr>
                <w:webHidden/>
              </w:rPr>
              <w:instrText xml:space="preserve"> PAGEREF _Toc443294764 \h </w:instrText>
            </w:r>
            <w:r w:rsidR="00CA7A65">
              <w:rPr>
                <w:webHidden/>
              </w:rPr>
            </w:r>
            <w:r w:rsidR="00CA7A65">
              <w:rPr>
                <w:webHidden/>
              </w:rPr>
              <w:fldChar w:fldCharType="separate"/>
            </w:r>
            <w:r>
              <w:rPr>
                <w:webHidden/>
              </w:rPr>
              <w:t>10</w:t>
            </w:r>
            <w:r w:rsidR="00CA7A65">
              <w:rPr>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65" w:history="1">
            <w:r w:rsidR="00CA7A65" w:rsidRPr="004C22F5">
              <w:rPr>
                <w:rStyle w:val="Hyperlink"/>
                <w:noProof/>
              </w:rPr>
              <w:t>Aus der hebräischen Bibel: Deuteronomium 15, 1 - 15:</w:t>
            </w:r>
            <w:r w:rsidR="00CA7A65">
              <w:rPr>
                <w:noProof/>
                <w:webHidden/>
              </w:rPr>
              <w:tab/>
            </w:r>
            <w:r w:rsidR="00CA7A65">
              <w:rPr>
                <w:noProof/>
                <w:webHidden/>
              </w:rPr>
              <w:fldChar w:fldCharType="begin"/>
            </w:r>
            <w:r w:rsidR="00CA7A65">
              <w:rPr>
                <w:noProof/>
                <w:webHidden/>
              </w:rPr>
              <w:instrText xml:space="preserve"> PAGEREF _Toc443294765 \h </w:instrText>
            </w:r>
            <w:r w:rsidR="00CA7A65">
              <w:rPr>
                <w:noProof/>
                <w:webHidden/>
              </w:rPr>
            </w:r>
            <w:r w:rsidR="00CA7A65">
              <w:rPr>
                <w:noProof/>
                <w:webHidden/>
              </w:rPr>
              <w:fldChar w:fldCharType="separate"/>
            </w:r>
            <w:r>
              <w:rPr>
                <w:noProof/>
                <w:webHidden/>
              </w:rPr>
              <w:t>10</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66" w:history="1">
            <w:r w:rsidR="00CA7A65" w:rsidRPr="004C22F5">
              <w:rPr>
                <w:rStyle w:val="Hyperlink"/>
                <w:noProof/>
              </w:rPr>
              <w:t>Aus dem Neuen Testament: Lukas 4, 17 - 21</w:t>
            </w:r>
            <w:r w:rsidR="00CA7A65">
              <w:rPr>
                <w:noProof/>
                <w:webHidden/>
              </w:rPr>
              <w:tab/>
            </w:r>
            <w:r w:rsidR="00CA7A65">
              <w:rPr>
                <w:noProof/>
                <w:webHidden/>
              </w:rPr>
              <w:fldChar w:fldCharType="begin"/>
            </w:r>
            <w:r w:rsidR="00CA7A65">
              <w:rPr>
                <w:noProof/>
                <w:webHidden/>
              </w:rPr>
              <w:instrText xml:space="preserve"> PAGEREF _Toc443294766 \h </w:instrText>
            </w:r>
            <w:r w:rsidR="00CA7A65">
              <w:rPr>
                <w:noProof/>
                <w:webHidden/>
              </w:rPr>
            </w:r>
            <w:r w:rsidR="00CA7A65">
              <w:rPr>
                <w:noProof/>
                <w:webHidden/>
              </w:rPr>
              <w:fldChar w:fldCharType="separate"/>
            </w:r>
            <w:r>
              <w:rPr>
                <w:noProof/>
                <w:webHidden/>
              </w:rPr>
              <w:t>10</w:t>
            </w:r>
            <w:r w:rsidR="00CA7A65">
              <w:rPr>
                <w:noProof/>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67" w:history="1">
            <w:r w:rsidR="00CA7A65" w:rsidRPr="004C22F5">
              <w:rPr>
                <w:rStyle w:val="Hyperlink"/>
              </w:rPr>
              <w:t>Predigtreflektionen</w:t>
            </w:r>
            <w:r w:rsidR="00CA7A65">
              <w:rPr>
                <w:webHidden/>
              </w:rPr>
              <w:tab/>
            </w:r>
            <w:r w:rsidR="00CA7A65">
              <w:rPr>
                <w:webHidden/>
              </w:rPr>
              <w:fldChar w:fldCharType="begin"/>
            </w:r>
            <w:r w:rsidR="00CA7A65">
              <w:rPr>
                <w:webHidden/>
              </w:rPr>
              <w:instrText xml:space="preserve"> PAGEREF _Toc443294767 \h </w:instrText>
            </w:r>
            <w:r w:rsidR="00CA7A65">
              <w:rPr>
                <w:webHidden/>
              </w:rPr>
            </w:r>
            <w:r w:rsidR="00CA7A65">
              <w:rPr>
                <w:webHidden/>
              </w:rPr>
              <w:fldChar w:fldCharType="separate"/>
            </w:r>
            <w:r>
              <w:rPr>
                <w:webHidden/>
              </w:rPr>
              <w:t>11</w:t>
            </w:r>
            <w:r w:rsidR="00CA7A65">
              <w:rPr>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68" w:history="1">
            <w:r w:rsidR="00CA7A65" w:rsidRPr="004C22F5">
              <w:rPr>
                <w:rStyle w:val="Hyperlink"/>
                <w:noProof/>
              </w:rPr>
              <w:t>Einführung in den Text</w:t>
            </w:r>
            <w:r w:rsidR="00CA7A65">
              <w:rPr>
                <w:noProof/>
                <w:webHidden/>
              </w:rPr>
              <w:tab/>
            </w:r>
            <w:r w:rsidR="00CA7A65">
              <w:rPr>
                <w:noProof/>
                <w:webHidden/>
              </w:rPr>
              <w:fldChar w:fldCharType="begin"/>
            </w:r>
            <w:r w:rsidR="00CA7A65">
              <w:rPr>
                <w:noProof/>
                <w:webHidden/>
              </w:rPr>
              <w:instrText xml:space="preserve"> PAGEREF _Toc443294768 \h </w:instrText>
            </w:r>
            <w:r w:rsidR="00CA7A65">
              <w:rPr>
                <w:noProof/>
                <w:webHidden/>
              </w:rPr>
            </w:r>
            <w:r w:rsidR="00CA7A65">
              <w:rPr>
                <w:noProof/>
                <w:webHidden/>
              </w:rPr>
              <w:fldChar w:fldCharType="separate"/>
            </w:r>
            <w:r>
              <w:rPr>
                <w:noProof/>
                <w:webHidden/>
              </w:rPr>
              <w:t>11</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69" w:history="1">
            <w:r w:rsidR="00CA7A65" w:rsidRPr="004C22F5">
              <w:rPr>
                <w:rStyle w:val="Hyperlink"/>
                <w:noProof/>
              </w:rPr>
              <w:t>Das Gnadenjahr: Grenzen ungesteuerter und grenzenloser Ausbeutung</w:t>
            </w:r>
            <w:r w:rsidR="00CA7A65">
              <w:rPr>
                <w:noProof/>
                <w:webHidden/>
              </w:rPr>
              <w:tab/>
            </w:r>
            <w:r w:rsidR="00CA7A65">
              <w:rPr>
                <w:noProof/>
                <w:webHidden/>
              </w:rPr>
              <w:fldChar w:fldCharType="begin"/>
            </w:r>
            <w:r w:rsidR="00CA7A65">
              <w:rPr>
                <w:noProof/>
                <w:webHidden/>
              </w:rPr>
              <w:instrText xml:space="preserve"> PAGEREF _Toc443294769 \h </w:instrText>
            </w:r>
            <w:r w:rsidR="00CA7A65">
              <w:rPr>
                <w:noProof/>
                <w:webHidden/>
              </w:rPr>
            </w:r>
            <w:r w:rsidR="00CA7A65">
              <w:rPr>
                <w:noProof/>
                <w:webHidden/>
              </w:rPr>
              <w:fldChar w:fldCharType="separate"/>
            </w:r>
            <w:r>
              <w:rPr>
                <w:noProof/>
                <w:webHidden/>
              </w:rPr>
              <w:t>11</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70" w:history="1">
            <w:r w:rsidR="00CA7A65" w:rsidRPr="004C22F5">
              <w:rPr>
                <w:rStyle w:val="Hyperlink"/>
                <w:noProof/>
              </w:rPr>
              <w:t>Biblische Perspektive: Solidarität und Hoffnung</w:t>
            </w:r>
            <w:r w:rsidR="00CA7A65">
              <w:rPr>
                <w:noProof/>
                <w:webHidden/>
              </w:rPr>
              <w:tab/>
            </w:r>
            <w:r w:rsidR="00CA7A65">
              <w:rPr>
                <w:noProof/>
                <w:webHidden/>
              </w:rPr>
              <w:fldChar w:fldCharType="begin"/>
            </w:r>
            <w:r w:rsidR="00CA7A65">
              <w:rPr>
                <w:noProof/>
                <w:webHidden/>
              </w:rPr>
              <w:instrText xml:space="preserve"> PAGEREF _Toc443294770 \h </w:instrText>
            </w:r>
            <w:r w:rsidR="00CA7A65">
              <w:rPr>
                <w:noProof/>
                <w:webHidden/>
              </w:rPr>
            </w:r>
            <w:r w:rsidR="00CA7A65">
              <w:rPr>
                <w:noProof/>
                <w:webHidden/>
              </w:rPr>
              <w:fldChar w:fldCharType="separate"/>
            </w:r>
            <w:r>
              <w:rPr>
                <w:noProof/>
                <w:webHidden/>
              </w:rPr>
              <w:t>12</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71" w:history="1">
            <w:r w:rsidR="00CA7A65" w:rsidRPr="004C22F5">
              <w:rPr>
                <w:rStyle w:val="Hyperlink"/>
                <w:noProof/>
              </w:rPr>
              <w:t>Exkurs: Wem gehört das Land und wozu?</w:t>
            </w:r>
            <w:r w:rsidR="00CA7A65">
              <w:rPr>
                <w:noProof/>
                <w:webHidden/>
              </w:rPr>
              <w:tab/>
            </w:r>
            <w:r w:rsidR="00CA7A65">
              <w:rPr>
                <w:noProof/>
                <w:webHidden/>
              </w:rPr>
              <w:fldChar w:fldCharType="begin"/>
            </w:r>
            <w:r w:rsidR="00CA7A65">
              <w:rPr>
                <w:noProof/>
                <w:webHidden/>
              </w:rPr>
              <w:instrText xml:space="preserve"> PAGEREF _Toc443294771 \h </w:instrText>
            </w:r>
            <w:r w:rsidR="00CA7A65">
              <w:rPr>
                <w:noProof/>
                <w:webHidden/>
              </w:rPr>
            </w:r>
            <w:r w:rsidR="00CA7A65">
              <w:rPr>
                <w:noProof/>
                <w:webHidden/>
              </w:rPr>
              <w:fldChar w:fldCharType="separate"/>
            </w:r>
            <w:r>
              <w:rPr>
                <w:noProof/>
                <w:webHidden/>
              </w:rPr>
              <w:t>12</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72" w:history="1">
            <w:r w:rsidR="00CA7A65" w:rsidRPr="004C22F5">
              <w:rPr>
                <w:rStyle w:val="Hyperlink"/>
                <w:noProof/>
              </w:rPr>
              <w:t>Schuldenerlass als Hilfe für einen Neuanfang</w:t>
            </w:r>
            <w:r w:rsidR="00CA7A65">
              <w:rPr>
                <w:noProof/>
                <w:webHidden/>
              </w:rPr>
              <w:tab/>
            </w:r>
            <w:r w:rsidR="00CA7A65">
              <w:rPr>
                <w:noProof/>
                <w:webHidden/>
              </w:rPr>
              <w:fldChar w:fldCharType="begin"/>
            </w:r>
            <w:r w:rsidR="00CA7A65">
              <w:rPr>
                <w:noProof/>
                <w:webHidden/>
              </w:rPr>
              <w:instrText xml:space="preserve"> PAGEREF _Toc443294772 \h </w:instrText>
            </w:r>
            <w:r w:rsidR="00CA7A65">
              <w:rPr>
                <w:noProof/>
                <w:webHidden/>
              </w:rPr>
            </w:r>
            <w:r w:rsidR="00CA7A65">
              <w:rPr>
                <w:noProof/>
                <w:webHidden/>
              </w:rPr>
              <w:fldChar w:fldCharType="separate"/>
            </w:r>
            <w:r>
              <w:rPr>
                <w:noProof/>
                <w:webHidden/>
              </w:rPr>
              <w:t>13</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73" w:history="1">
            <w:r w:rsidR="00CA7A65" w:rsidRPr="004C22F5">
              <w:rPr>
                <w:rStyle w:val="Hyperlink"/>
                <w:noProof/>
              </w:rPr>
              <w:t>Exkurs: Entschuldung als Recht des Bürgers</w:t>
            </w:r>
            <w:r w:rsidR="00CA7A65">
              <w:rPr>
                <w:noProof/>
                <w:webHidden/>
              </w:rPr>
              <w:tab/>
            </w:r>
            <w:r w:rsidR="00CA7A65">
              <w:rPr>
                <w:noProof/>
                <w:webHidden/>
              </w:rPr>
              <w:fldChar w:fldCharType="begin"/>
            </w:r>
            <w:r w:rsidR="00CA7A65">
              <w:rPr>
                <w:noProof/>
                <w:webHidden/>
              </w:rPr>
              <w:instrText xml:space="preserve"> PAGEREF _Toc443294773 \h </w:instrText>
            </w:r>
            <w:r w:rsidR="00CA7A65">
              <w:rPr>
                <w:noProof/>
                <w:webHidden/>
              </w:rPr>
            </w:r>
            <w:r w:rsidR="00CA7A65">
              <w:rPr>
                <w:noProof/>
                <w:webHidden/>
              </w:rPr>
              <w:fldChar w:fldCharType="separate"/>
            </w:r>
            <w:r>
              <w:rPr>
                <w:noProof/>
                <w:webHidden/>
              </w:rPr>
              <w:t>14</w:t>
            </w:r>
            <w:r w:rsidR="00CA7A65">
              <w:rPr>
                <w:noProof/>
                <w:webHidden/>
              </w:rPr>
              <w:fldChar w:fldCharType="end"/>
            </w:r>
          </w:hyperlink>
        </w:p>
        <w:p w:rsidR="00CA7A65" w:rsidRDefault="00890835">
          <w:pPr>
            <w:pStyle w:val="Verzeichnis2"/>
            <w:rPr>
              <w:rFonts w:asciiTheme="minorHAnsi" w:eastAsiaTheme="minorEastAsia" w:hAnsiTheme="minorHAnsi" w:cstheme="minorBidi"/>
              <w:noProof/>
              <w:color w:val="auto"/>
              <w:sz w:val="22"/>
              <w:szCs w:val="22"/>
              <w:lang w:eastAsia="de-DE"/>
            </w:rPr>
          </w:pPr>
          <w:hyperlink w:anchor="_Toc443294774" w:history="1">
            <w:r w:rsidR="00CA7A65" w:rsidRPr="004C22F5">
              <w:rPr>
                <w:rStyle w:val="Hyperlink"/>
                <w:noProof/>
              </w:rPr>
              <w:t>Das Gnadenjahr – eine Perspektive des Wirtschaftens im internationalen Kontext</w:t>
            </w:r>
            <w:r w:rsidR="00CA7A65">
              <w:rPr>
                <w:noProof/>
                <w:webHidden/>
              </w:rPr>
              <w:tab/>
            </w:r>
            <w:r w:rsidR="00CA7A65">
              <w:rPr>
                <w:noProof/>
                <w:webHidden/>
              </w:rPr>
              <w:fldChar w:fldCharType="begin"/>
            </w:r>
            <w:r w:rsidR="00CA7A65">
              <w:rPr>
                <w:noProof/>
                <w:webHidden/>
              </w:rPr>
              <w:instrText xml:space="preserve"> PAGEREF _Toc443294774 \h </w:instrText>
            </w:r>
            <w:r w:rsidR="00CA7A65">
              <w:rPr>
                <w:noProof/>
                <w:webHidden/>
              </w:rPr>
            </w:r>
            <w:r w:rsidR="00CA7A65">
              <w:rPr>
                <w:noProof/>
                <w:webHidden/>
              </w:rPr>
              <w:fldChar w:fldCharType="separate"/>
            </w:r>
            <w:r>
              <w:rPr>
                <w:noProof/>
                <w:webHidden/>
              </w:rPr>
              <w:t>14</w:t>
            </w:r>
            <w:r w:rsidR="00CA7A65">
              <w:rPr>
                <w:noProof/>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75" w:history="1">
            <w:r w:rsidR="00CA7A65" w:rsidRPr="004C22F5">
              <w:rPr>
                <w:rStyle w:val="Hyperlink"/>
              </w:rPr>
              <w:t>Kollektenabkündigung</w:t>
            </w:r>
            <w:r w:rsidR="00CA7A65">
              <w:rPr>
                <w:webHidden/>
              </w:rPr>
              <w:tab/>
            </w:r>
            <w:r w:rsidR="00CA7A65">
              <w:rPr>
                <w:webHidden/>
              </w:rPr>
              <w:fldChar w:fldCharType="begin"/>
            </w:r>
            <w:r w:rsidR="00CA7A65">
              <w:rPr>
                <w:webHidden/>
              </w:rPr>
              <w:instrText xml:space="preserve"> PAGEREF _Toc443294775 \h </w:instrText>
            </w:r>
            <w:r w:rsidR="00CA7A65">
              <w:rPr>
                <w:webHidden/>
              </w:rPr>
            </w:r>
            <w:r w:rsidR="00CA7A65">
              <w:rPr>
                <w:webHidden/>
              </w:rPr>
              <w:fldChar w:fldCharType="separate"/>
            </w:r>
            <w:r>
              <w:rPr>
                <w:webHidden/>
              </w:rPr>
              <w:t>15</w:t>
            </w:r>
            <w:r w:rsidR="00CA7A65">
              <w:rPr>
                <w:webHidden/>
              </w:rPr>
              <w:fldChar w:fldCharType="end"/>
            </w:r>
          </w:hyperlink>
        </w:p>
        <w:p w:rsidR="00CA7A65" w:rsidRDefault="00890835">
          <w:pPr>
            <w:pStyle w:val="Verzeichnis1"/>
            <w:rPr>
              <w:rFonts w:asciiTheme="minorHAnsi" w:eastAsiaTheme="minorEastAsia" w:hAnsiTheme="minorHAnsi" w:cstheme="minorBidi"/>
              <w:color w:val="auto"/>
              <w:sz w:val="22"/>
              <w:szCs w:val="22"/>
              <w:lang w:eastAsia="de-DE"/>
            </w:rPr>
          </w:pPr>
          <w:hyperlink w:anchor="_Toc443294776" w:history="1">
            <w:r w:rsidR="00CA7A65" w:rsidRPr="004C22F5">
              <w:rPr>
                <w:rStyle w:val="Hyperlink"/>
              </w:rPr>
              <w:t>Texte und Materialien zum Thema</w:t>
            </w:r>
            <w:r w:rsidR="00CA7A65">
              <w:rPr>
                <w:webHidden/>
              </w:rPr>
              <w:tab/>
            </w:r>
            <w:r w:rsidR="00CA7A65">
              <w:rPr>
                <w:webHidden/>
              </w:rPr>
              <w:fldChar w:fldCharType="begin"/>
            </w:r>
            <w:r w:rsidR="00CA7A65">
              <w:rPr>
                <w:webHidden/>
              </w:rPr>
              <w:instrText xml:space="preserve"> PAGEREF _Toc443294776 \h </w:instrText>
            </w:r>
            <w:r w:rsidR="00CA7A65">
              <w:rPr>
                <w:webHidden/>
              </w:rPr>
            </w:r>
            <w:r w:rsidR="00CA7A65">
              <w:rPr>
                <w:webHidden/>
              </w:rPr>
              <w:fldChar w:fldCharType="separate"/>
            </w:r>
            <w:r>
              <w:rPr>
                <w:webHidden/>
              </w:rPr>
              <w:t>17</w:t>
            </w:r>
            <w:r w:rsidR="00CA7A65">
              <w:rPr>
                <w:webHidden/>
              </w:rPr>
              <w:fldChar w:fldCharType="end"/>
            </w:r>
          </w:hyperlink>
        </w:p>
        <w:p w:rsidR="00CA7A65" w:rsidRDefault="00CA7A65" w:rsidP="00CA7A65">
          <w:r w:rsidRPr="00C67833">
            <w:rPr>
              <w:b/>
              <w:bCs/>
            </w:rPr>
            <w:fldChar w:fldCharType="end"/>
          </w:r>
        </w:p>
      </w:sdtContent>
    </w:sdt>
    <w:p w:rsidR="00FE0A4A" w:rsidRDefault="00FE0A4A" w:rsidP="0089121C"/>
    <w:p w:rsidR="00CA7A65" w:rsidRPr="00C67833" w:rsidRDefault="00CA7A65" w:rsidP="0089121C"/>
    <w:p w:rsidR="00FE0A4A" w:rsidRPr="00C67833" w:rsidRDefault="00FE0A4A" w:rsidP="0089121C"/>
    <w:p w:rsidR="000151C9" w:rsidRDefault="000151C9" w:rsidP="000151C9">
      <w:pPr>
        <w:tabs>
          <w:tab w:val="left" w:pos="7190"/>
        </w:tabs>
      </w:pPr>
      <w:r>
        <w:tab/>
      </w:r>
    </w:p>
    <w:p w:rsidR="00022D3F" w:rsidRPr="00890835" w:rsidRDefault="00022D3F" w:rsidP="00890835">
      <w:pPr>
        <w:pStyle w:val="berschrift1"/>
        <w:rPr>
          <w:rFonts w:ascii="Corbel" w:hAnsi="Corbel"/>
        </w:rPr>
      </w:pPr>
      <w:r w:rsidRPr="000151C9">
        <w:br w:type="page"/>
      </w:r>
      <w:bookmarkStart w:id="2" w:name="_Toc443294758"/>
      <w:r w:rsidRPr="00890835">
        <w:rPr>
          <w:rFonts w:ascii="Corbel" w:hAnsi="Corbel"/>
        </w:rPr>
        <w:t>Vorwort</w:t>
      </w:r>
      <w:bookmarkEnd w:id="2"/>
    </w:p>
    <w:p w:rsidR="0030720D" w:rsidRPr="00C67833" w:rsidRDefault="0030720D" w:rsidP="0089121C">
      <w:r w:rsidRPr="00C67833">
        <w:t>Das Jahr 2016 steht im Rahmen der Reformationsdekade der Evangelischen Kirche</w:t>
      </w:r>
      <w:r w:rsidR="00062556" w:rsidRPr="00C67833">
        <w:t>n Deutschland</w:t>
      </w:r>
      <w:r w:rsidR="009C5B55" w:rsidRPr="00C67833">
        <w:t>s</w:t>
      </w:r>
      <w:r w:rsidR="00062556" w:rsidRPr="00C67833">
        <w:t xml:space="preserve"> </w:t>
      </w:r>
      <w:r w:rsidR="009C5B55" w:rsidRPr="00C67833">
        <w:t>u</w:t>
      </w:r>
      <w:r w:rsidR="00062556" w:rsidRPr="00C67833">
        <w:t xml:space="preserve">nter dem Thema: </w:t>
      </w:r>
      <w:r w:rsidR="009C5B55" w:rsidRPr="00C67833">
        <w:t>„</w:t>
      </w:r>
      <w:r w:rsidRPr="00C67833">
        <w:t xml:space="preserve">Reformation und die Eine Welt“. </w:t>
      </w:r>
    </w:p>
    <w:p w:rsidR="0030720D" w:rsidRPr="00C67833" w:rsidRDefault="0030720D" w:rsidP="0089121C">
      <w:r w:rsidRPr="00C67833">
        <w:t>Die Freiheit und Verantwortung zur Weltgestaltung im politischen und auch im wir</w:t>
      </w:r>
      <w:r w:rsidRPr="00C67833">
        <w:t>t</w:t>
      </w:r>
      <w:r w:rsidRPr="00C67833">
        <w:t>schaftl</w:t>
      </w:r>
      <w:r w:rsidRPr="00C67833">
        <w:t>i</w:t>
      </w:r>
      <w:r w:rsidRPr="00C67833">
        <w:t xml:space="preserve">chen Raum sind ein wichtiges Erbe der Reformation, das uns auch heute wieder und neu herausfordert. Auf der Hauptversammlung der Norddeutschen Mission im Juni 2015 haben wir die Delegierten der Mitgliedskirchen aus Ghana, Togo und </w:t>
      </w:r>
      <w:r w:rsidR="00434AE5" w:rsidRPr="00C67833">
        <w:t>Deutschland</w:t>
      </w:r>
      <w:r w:rsidRPr="00C67833">
        <w:t xml:space="preserve"> gefragt, in welchen </w:t>
      </w:r>
      <w:r w:rsidR="00434AE5" w:rsidRPr="00C67833">
        <w:t>Bereichen</w:t>
      </w:r>
      <w:r w:rsidR="009C5B55" w:rsidRPr="00C67833">
        <w:t xml:space="preserve"> s</w:t>
      </w:r>
      <w:r w:rsidRPr="00C67833">
        <w:t xml:space="preserve">ie eine aktuelle </w:t>
      </w:r>
      <w:r w:rsidR="00434AE5" w:rsidRPr="00C67833">
        <w:t>Herausforderung</w:t>
      </w:r>
      <w:r w:rsidRPr="00C67833">
        <w:t xml:space="preserve"> für unsere Mitgliedski</w:t>
      </w:r>
      <w:r w:rsidRPr="00C67833">
        <w:t>r</w:t>
      </w:r>
      <w:r w:rsidRPr="00C67833">
        <w:t xml:space="preserve">chen sehen. </w:t>
      </w:r>
    </w:p>
    <w:p w:rsidR="00434AE5" w:rsidRPr="00C67833" w:rsidRDefault="00434AE5" w:rsidP="0089121C">
      <w:r w:rsidRPr="00C67833">
        <w:t xml:space="preserve">Zwei Statements waren besonders eindrücklich: </w:t>
      </w:r>
    </w:p>
    <w:p w:rsidR="00434AE5" w:rsidRPr="00C67833" w:rsidRDefault="00434AE5" w:rsidP="0089121C">
      <w:r w:rsidRPr="00C67833">
        <w:t>Eines beschreibt eine sehr grun</w:t>
      </w:r>
      <w:r w:rsidR="00062556" w:rsidRPr="00C67833">
        <w:t>dlegende Reformation und Umkehr zum Leben</w:t>
      </w:r>
      <w:r w:rsidRPr="00C67833">
        <w:t xml:space="preserve">: Weg von dem Grundsatz: </w:t>
      </w:r>
      <w:r w:rsidR="00F91857">
        <w:t>„J</w:t>
      </w:r>
      <w:r w:rsidRPr="00C67833">
        <w:t>ede</w:t>
      </w:r>
      <w:r w:rsidR="00F91857">
        <w:t xml:space="preserve"> und jeder versucht </w:t>
      </w:r>
      <w:r w:rsidRPr="00C67833">
        <w:t>so viel zu bekommen wie er oder sie kann</w:t>
      </w:r>
      <w:r w:rsidR="00F91857">
        <w:t>“</w:t>
      </w:r>
      <w:r w:rsidRPr="00C67833">
        <w:t>. Bibl</w:t>
      </w:r>
      <w:r w:rsidRPr="00C67833">
        <w:t>i</w:t>
      </w:r>
      <w:r w:rsidRPr="00C67833">
        <w:t xml:space="preserve">scher Grundsatz ist gerade auch </w:t>
      </w:r>
      <w:r w:rsidR="00C328A5" w:rsidRPr="00C67833">
        <w:t xml:space="preserve">der Umgang mit </w:t>
      </w:r>
      <w:r w:rsidRPr="00C67833">
        <w:t>begrenzte</w:t>
      </w:r>
      <w:r w:rsidR="00C328A5" w:rsidRPr="00C67833">
        <w:t>n</w:t>
      </w:r>
      <w:r w:rsidRPr="00C67833">
        <w:t xml:space="preserve"> Ressourcen: </w:t>
      </w:r>
      <w:r w:rsidR="00F91857">
        <w:t>„</w:t>
      </w:r>
      <w:r w:rsidRPr="00C67833">
        <w:t>Es</w:t>
      </w:r>
      <w:r w:rsidR="009C5B55" w:rsidRPr="00C67833">
        <w:t xml:space="preserve"> ist </w:t>
      </w:r>
      <w:r w:rsidR="00C328A5" w:rsidRPr="00C67833">
        <w:t xml:space="preserve">eben nicht </w:t>
      </w:r>
      <w:r w:rsidR="009C5B55" w:rsidRPr="00C67833">
        <w:t>genug für alle da</w:t>
      </w:r>
      <w:r w:rsidR="00C328A5" w:rsidRPr="00C67833">
        <w:t>, wenn einige alles für sich haben wollen</w:t>
      </w:r>
      <w:r w:rsidR="00F91857">
        <w:t>“</w:t>
      </w:r>
      <w:r w:rsidR="00C328A5" w:rsidRPr="00C67833">
        <w:t>. Statt</w:t>
      </w:r>
      <w:r w:rsidR="00F91857">
        <w:t xml:space="preserve"> dessen gilt: „Es</w:t>
      </w:r>
      <w:r w:rsidR="00C328A5" w:rsidRPr="00C67833">
        <w:t xml:space="preserve"> ist genug für alle da, wenn </w:t>
      </w:r>
      <w:r w:rsidR="009C5B55" w:rsidRPr="00C67833">
        <w:t>j</w:t>
      </w:r>
      <w:r w:rsidRPr="00C67833">
        <w:t xml:space="preserve">ede und jeder </w:t>
      </w:r>
      <w:r w:rsidR="00F91857">
        <w:t xml:space="preserve">nur </w:t>
      </w:r>
      <w:r w:rsidRPr="00C67833">
        <w:t xml:space="preserve">so viel </w:t>
      </w:r>
      <w:r w:rsidR="00C328A5" w:rsidRPr="00C67833">
        <w:t>bekomm</w:t>
      </w:r>
      <w:r w:rsidR="00F91857">
        <w:t>t</w:t>
      </w:r>
      <w:r w:rsidR="00C328A5" w:rsidRPr="00C67833">
        <w:t xml:space="preserve"> </w:t>
      </w:r>
      <w:r w:rsidRPr="00C67833">
        <w:t>wie er</w:t>
      </w:r>
      <w:r w:rsidR="00C328A5" w:rsidRPr="00C67833">
        <w:t xml:space="preserve"> oder </w:t>
      </w:r>
      <w:r w:rsidR="009C5B55" w:rsidRPr="00C67833">
        <w:t>sie</w:t>
      </w:r>
      <w:r w:rsidRPr="00C67833">
        <w:t xml:space="preserve"> braucht – aber eben nicht so viel wie er</w:t>
      </w:r>
      <w:r w:rsidR="00C328A5" w:rsidRPr="00C67833">
        <w:t xml:space="preserve"> oder </w:t>
      </w:r>
      <w:r w:rsidR="009C5B55" w:rsidRPr="00C67833">
        <w:t>sie</w:t>
      </w:r>
      <w:r w:rsidRPr="00C67833">
        <w:t xml:space="preserve"> </w:t>
      </w:r>
      <w:r w:rsidR="00F91857">
        <w:t xml:space="preserve">für sich alleine </w:t>
      </w:r>
      <w:r w:rsidRPr="00C67833">
        <w:t>will.</w:t>
      </w:r>
      <w:r w:rsidR="00F91857">
        <w:t>“</w:t>
      </w:r>
      <w:r w:rsidRPr="00C67833">
        <w:t xml:space="preserve"> Die</w:t>
      </w:r>
      <w:r w:rsidR="00C328A5" w:rsidRPr="00C67833">
        <w:t>s</w:t>
      </w:r>
      <w:r w:rsidRPr="00C67833">
        <w:t xml:space="preserve"> beinhaltet eine grundlegende gesel</w:t>
      </w:r>
      <w:r w:rsidRPr="00C67833">
        <w:t>l</w:t>
      </w:r>
      <w:r w:rsidRPr="00C67833">
        <w:t>schaftliche Veränderung in allen Bereichen</w:t>
      </w:r>
      <w:r w:rsidR="009C5B55" w:rsidRPr="00C67833">
        <w:t>.</w:t>
      </w:r>
    </w:p>
    <w:p w:rsidR="00434AE5" w:rsidRPr="00C67833" w:rsidRDefault="00434AE5" w:rsidP="0089121C">
      <w:r w:rsidRPr="00C67833">
        <w:t xml:space="preserve">Und das andere </w:t>
      </w:r>
      <w:r w:rsidR="00F91857">
        <w:t xml:space="preserve">Statement </w:t>
      </w:r>
      <w:r w:rsidRPr="00C67833">
        <w:t>eines afrikanischen Delegierten verweist auf die Aktualität al</w:t>
      </w:r>
      <w:r w:rsidRPr="00C67833">
        <w:t>t</w:t>
      </w:r>
      <w:r w:rsidRPr="00C67833">
        <w:t>testamentlicher Quellen, die diesem Umdenken zugrund</w:t>
      </w:r>
      <w:r w:rsidR="00F91857">
        <w:t>e legen sollte: das Erlassj</w:t>
      </w:r>
      <w:r w:rsidR="009C5B55" w:rsidRPr="00C67833">
        <w:t>ahr.</w:t>
      </w:r>
      <w:r w:rsidRPr="00C67833">
        <w:t xml:space="preserve"> Alle 7 Jahre soll der Reichtum der Welt neu verteilt werde</w:t>
      </w:r>
      <w:r w:rsidR="009C5B55" w:rsidRPr="00C67833">
        <w:t>n: W</w:t>
      </w:r>
      <w:r w:rsidRPr="00C67833">
        <w:t xml:space="preserve">ir brauchen ein </w:t>
      </w:r>
      <w:r w:rsidR="00813CA9" w:rsidRPr="00C67833">
        <w:t>w</w:t>
      </w:r>
      <w:r w:rsidRPr="00C67833">
        <w:t>eltweites Erlas</w:t>
      </w:r>
      <w:r w:rsidRPr="00C67833">
        <w:t>s</w:t>
      </w:r>
      <w:r w:rsidRPr="00C67833">
        <w:t xml:space="preserve">jahr. </w:t>
      </w:r>
    </w:p>
    <w:p w:rsidR="00022D3F" w:rsidRPr="00C67833" w:rsidRDefault="00022D3F" w:rsidP="00EB6003">
      <w:pPr>
        <w:ind w:left="709"/>
        <w:rPr>
          <w:i/>
        </w:rPr>
      </w:pPr>
      <w:r w:rsidRPr="00C67833">
        <w:rPr>
          <w:i/>
        </w:rPr>
        <w:t xml:space="preserve">Alle sieben Jahre sollst du einen Schuldenerlass gewähren. </w:t>
      </w:r>
      <w:r w:rsidR="00A644A9" w:rsidRPr="00C67833">
        <w:rPr>
          <w:i/>
        </w:rPr>
        <w:br/>
      </w:r>
      <w:r w:rsidRPr="00C67833">
        <w:rPr>
          <w:i/>
        </w:rPr>
        <w:t>Was du aber deinem Bruder geliehen hast, das sollst du ihm erlassen.</w:t>
      </w:r>
      <w:r w:rsidRPr="00C67833">
        <w:rPr>
          <w:i/>
        </w:rPr>
        <w:br/>
        <w:t xml:space="preserve">Denn es wird immer Arme geben im Land, darum gebiete ich dir: Du sollst deine Hand willig auftun für deinen bedürftigen und armen Bruder in deinem Land. </w:t>
      </w:r>
      <w:r w:rsidRPr="00C67833">
        <w:rPr>
          <w:i/>
        </w:rPr>
        <w:br/>
        <w:t>Von dem, womit der HERR, dein Gott, dich gesegnet hat, davon sollst du ihm etwas g</w:t>
      </w:r>
      <w:r w:rsidRPr="00C67833">
        <w:rPr>
          <w:i/>
        </w:rPr>
        <w:t>e</w:t>
      </w:r>
      <w:r w:rsidRPr="00C67833">
        <w:rPr>
          <w:i/>
        </w:rPr>
        <w:t>ben, und du sollst daran denken, dass du Sklave warst im Land Ägypten und dass der HERR, dein Gott, dich befreit hat.</w:t>
      </w:r>
    </w:p>
    <w:p w:rsidR="00022D3F" w:rsidRPr="00C67833" w:rsidRDefault="00022D3F" w:rsidP="00EB6003">
      <w:pPr>
        <w:jc w:val="right"/>
        <w:rPr>
          <w:b/>
        </w:rPr>
      </w:pPr>
      <w:r w:rsidRPr="00C67833">
        <w:rPr>
          <w:b/>
        </w:rPr>
        <w:t xml:space="preserve">aus </w:t>
      </w:r>
      <w:r w:rsidR="00A644A9" w:rsidRPr="00C67833">
        <w:rPr>
          <w:b/>
        </w:rPr>
        <w:t>Deuteronomium</w:t>
      </w:r>
      <w:r w:rsidRPr="00C67833">
        <w:rPr>
          <w:b/>
        </w:rPr>
        <w:t xml:space="preserve"> 15</w:t>
      </w:r>
    </w:p>
    <w:p w:rsidR="00A644A9" w:rsidRPr="00CA7A65" w:rsidRDefault="00AD3D6E" w:rsidP="00CA7A65">
      <w:pPr>
        <w:rPr>
          <w:b/>
          <w:sz w:val="26"/>
          <w:szCs w:val="26"/>
        </w:rPr>
      </w:pPr>
      <w:r w:rsidRPr="00CA7A65">
        <w:rPr>
          <w:b/>
          <w:sz w:val="26"/>
          <w:szCs w:val="26"/>
        </w:rPr>
        <w:t xml:space="preserve">Sharing </w:t>
      </w:r>
      <w:r w:rsidR="00A644A9" w:rsidRPr="00CA7A65">
        <w:rPr>
          <w:b/>
          <w:sz w:val="26"/>
          <w:szCs w:val="26"/>
        </w:rPr>
        <w:t xml:space="preserve">statt </w:t>
      </w:r>
      <w:proofErr w:type="spellStart"/>
      <w:r w:rsidRPr="00CA7A65">
        <w:rPr>
          <w:b/>
          <w:sz w:val="26"/>
          <w:szCs w:val="26"/>
        </w:rPr>
        <w:t>Charity</w:t>
      </w:r>
      <w:proofErr w:type="spellEnd"/>
    </w:p>
    <w:p w:rsidR="00A644A9" w:rsidRPr="00C67833" w:rsidRDefault="00A644A9" w:rsidP="0089121C">
      <w:r w:rsidRPr="00C67833">
        <w:t>Der</w:t>
      </w:r>
      <w:r w:rsidR="00022D3F" w:rsidRPr="00C67833">
        <w:t xml:space="preserve"> Gottesdienstentwurf zum Reformationsfest/zum Partnerschaftssonntag erinnert an </w:t>
      </w:r>
      <w:r w:rsidRPr="00C67833">
        <w:t>diese</w:t>
      </w:r>
      <w:r w:rsidR="00022D3F" w:rsidRPr="00C67833">
        <w:t xml:space="preserve"> biblische Perspektive: Die Mission Gottes in dieser Welt sucht Gerechtigkeit für die Ar</w:t>
      </w:r>
      <w:r w:rsidRPr="00C67833">
        <w:t>men. Eine Wirtschaft</w:t>
      </w:r>
      <w:r w:rsidR="00D12B58" w:rsidRPr="00C67833">
        <w:t>,</w:t>
      </w:r>
      <w:r w:rsidRPr="00C67833">
        <w:t xml:space="preserve"> </w:t>
      </w:r>
      <w:r w:rsidR="00022D3F" w:rsidRPr="00C67833">
        <w:t>getrieben von der Gier nach immer mehr, nach endlosem Wachstum für wenige</w:t>
      </w:r>
      <w:r w:rsidR="00D12B58" w:rsidRPr="00C67833">
        <w:t>,</w:t>
      </w:r>
      <w:r w:rsidR="00022D3F" w:rsidRPr="00C67833">
        <w:t xml:space="preserve"> hinterlässt auf der anderen Seite immer weniger für viele, unen</w:t>
      </w:r>
      <w:r w:rsidR="00022D3F" w:rsidRPr="00C67833">
        <w:t>d</w:t>
      </w:r>
      <w:r w:rsidR="00022D3F" w:rsidRPr="00C67833">
        <w:t>liche A</w:t>
      </w:r>
      <w:r w:rsidR="00022D3F" w:rsidRPr="00C67833">
        <w:t>r</w:t>
      </w:r>
      <w:r w:rsidR="00022D3F" w:rsidRPr="00C67833">
        <w:t xml:space="preserve">mut. </w:t>
      </w:r>
    </w:p>
    <w:p w:rsidR="00A644A9" w:rsidRPr="00C67833" w:rsidRDefault="00022D3F" w:rsidP="0089121C">
      <w:r w:rsidRPr="00C67833">
        <w:t>Eine ökumenische Ökonomie aber stellt dazu einen Gegenentwurf dar. Sie basiert auf u</w:t>
      </w:r>
      <w:r w:rsidRPr="00C67833">
        <w:t>n</w:t>
      </w:r>
      <w:r w:rsidRPr="00C67833">
        <w:t>bedingter Solidarität mit den Schwachen, denn Gott selbst teilt das Leben derer, die unter ungerechten</w:t>
      </w:r>
      <w:r w:rsidR="00D12B58" w:rsidRPr="00C67833">
        <w:t xml:space="preserve"> und</w:t>
      </w:r>
      <w:r w:rsidRPr="00C67833">
        <w:t xml:space="preserve"> unrechten Verhältnissen leiden und sie weiß, dass nach Gottes Willen, durch seine Gnade die Zeit des Leidens ein Ende finden wird. </w:t>
      </w:r>
    </w:p>
    <w:p w:rsidR="00813CA9" w:rsidRPr="00C67833" w:rsidRDefault="00022D3F" w:rsidP="0089121C">
      <w:r w:rsidRPr="00C67833">
        <w:t xml:space="preserve">Gerechtigkeit </w:t>
      </w:r>
      <w:r w:rsidR="00062556" w:rsidRPr="00C67833">
        <w:t>ist der Schüssel für menschenwürdige</w:t>
      </w:r>
      <w:r w:rsidRPr="00C67833">
        <w:t xml:space="preserve"> Lebensbedingungen. </w:t>
      </w:r>
    </w:p>
    <w:p w:rsidR="00813CA9" w:rsidRPr="00C67833" w:rsidRDefault="00D12B58" w:rsidP="0089121C">
      <w:r w:rsidRPr="00C67833">
        <w:lastRenderedPageBreak/>
        <w:t>M</w:t>
      </w:r>
      <w:r w:rsidR="00813CA9" w:rsidRPr="00C67833">
        <w:t>it herzlichen Grüßen</w:t>
      </w:r>
    </w:p>
    <w:p w:rsidR="00022D3F" w:rsidRPr="00C67833" w:rsidRDefault="00813CA9" w:rsidP="0089121C">
      <w:r w:rsidRPr="00C67833">
        <w:t>Pastoren Ulrich Klein und Hannes Menke</w:t>
      </w:r>
      <w:r w:rsidR="00022D3F" w:rsidRPr="00C67833">
        <w:br w:type="page"/>
      </w:r>
    </w:p>
    <w:p w:rsidR="00022D3F" w:rsidRPr="00C67833" w:rsidRDefault="00074FCA" w:rsidP="0089121C">
      <w:pPr>
        <w:pStyle w:val="berschrift1"/>
        <w:rPr>
          <w:rFonts w:ascii="Corbel" w:hAnsi="Corbel"/>
        </w:rPr>
      </w:pPr>
      <w:bookmarkStart w:id="3" w:name="_Toc443294759"/>
      <w:r w:rsidRPr="00C67833">
        <w:rPr>
          <w:rFonts w:ascii="Corbel" w:hAnsi="Corbel"/>
        </w:rPr>
        <w:lastRenderedPageBreak/>
        <w:t>Gottesdienstordnung</w:t>
      </w:r>
      <w:bookmarkEnd w:id="3"/>
    </w:p>
    <w:p w:rsidR="00827775" w:rsidRPr="00F91857" w:rsidRDefault="00412512" w:rsidP="0089121C">
      <w:pPr>
        <w:rPr>
          <w:b/>
        </w:rPr>
      </w:pPr>
      <w:r w:rsidRPr="00C67833">
        <w:br/>
      </w:r>
      <w:r w:rsidR="00D12B58" w:rsidRPr="00F91857">
        <w:rPr>
          <w:b/>
        </w:rPr>
        <w:t>Liturgie</w:t>
      </w:r>
    </w:p>
    <w:p w:rsidR="00827775" w:rsidRPr="00F91857" w:rsidRDefault="00827775" w:rsidP="0089121C">
      <w:pPr>
        <w:rPr>
          <w:b/>
        </w:rPr>
      </w:pPr>
      <w:r w:rsidRPr="00F91857">
        <w:rPr>
          <w:b/>
        </w:rPr>
        <w:t>Musik</w:t>
      </w:r>
    </w:p>
    <w:p w:rsidR="00827775" w:rsidRPr="00F91857" w:rsidRDefault="00827775" w:rsidP="0089121C">
      <w:pPr>
        <w:rPr>
          <w:b/>
        </w:rPr>
      </w:pPr>
      <w:r w:rsidRPr="00F91857">
        <w:rPr>
          <w:b/>
        </w:rPr>
        <w:t>Votum</w:t>
      </w:r>
    </w:p>
    <w:p w:rsidR="00827775" w:rsidRPr="00F91857" w:rsidRDefault="00827775" w:rsidP="0089121C">
      <w:pPr>
        <w:rPr>
          <w:b/>
        </w:rPr>
      </w:pPr>
      <w:r w:rsidRPr="00F91857">
        <w:rPr>
          <w:b/>
        </w:rPr>
        <w:t>Lied</w:t>
      </w:r>
    </w:p>
    <w:p w:rsidR="00827775" w:rsidRPr="00F91857" w:rsidRDefault="00827775" w:rsidP="0089121C">
      <w:pPr>
        <w:rPr>
          <w:b/>
        </w:rPr>
      </w:pPr>
      <w:r w:rsidRPr="00F91857">
        <w:rPr>
          <w:b/>
        </w:rPr>
        <w:t>Psalm</w:t>
      </w:r>
    </w:p>
    <w:p w:rsidR="00827775" w:rsidRPr="00F91857" w:rsidRDefault="00074FCA" w:rsidP="0089121C">
      <w:pPr>
        <w:rPr>
          <w:b/>
        </w:rPr>
      </w:pPr>
      <w:r w:rsidRPr="00F91857">
        <w:rPr>
          <w:b/>
        </w:rPr>
        <w:t>G</w:t>
      </w:r>
      <w:r w:rsidR="00827775" w:rsidRPr="00F91857">
        <w:rPr>
          <w:b/>
        </w:rPr>
        <w:t>ebet</w:t>
      </w:r>
    </w:p>
    <w:p w:rsidR="00827775" w:rsidRPr="00F91857" w:rsidRDefault="00827775" w:rsidP="0089121C">
      <w:pPr>
        <w:rPr>
          <w:b/>
        </w:rPr>
      </w:pPr>
      <w:r w:rsidRPr="00F91857">
        <w:rPr>
          <w:b/>
        </w:rPr>
        <w:t>Lied</w:t>
      </w:r>
    </w:p>
    <w:p w:rsidR="00827775" w:rsidRPr="00F91857" w:rsidRDefault="00827775" w:rsidP="0089121C">
      <w:pPr>
        <w:rPr>
          <w:b/>
        </w:rPr>
      </w:pPr>
      <w:r w:rsidRPr="00F91857">
        <w:rPr>
          <w:b/>
        </w:rPr>
        <w:t>Lesung</w:t>
      </w:r>
    </w:p>
    <w:p w:rsidR="00827775" w:rsidRPr="00F91857" w:rsidRDefault="00827775" w:rsidP="0089121C">
      <w:pPr>
        <w:rPr>
          <w:b/>
        </w:rPr>
      </w:pPr>
      <w:r w:rsidRPr="00F91857">
        <w:rPr>
          <w:b/>
        </w:rPr>
        <w:t>Bekenntnis</w:t>
      </w:r>
    </w:p>
    <w:p w:rsidR="00827775" w:rsidRPr="00F91857" w:rsidRDefault="00827775" w:rsidP="0089121C">
      <w:pPr>
        <w:rPr>
          <w:b/>
        </w:rPr>
      </w:pPr>
      <w:r w:rsidRPr="00F91857">
        <w:rPr>
          <w:b/>
        </w:rPr>
        <w:t>Lied</w:t>
      </w:r>
    </w:p>
    <w:p w:rsidR="00827775" w:rsidRPr="00F91857" w:rsidRDefault="00827775" w:rsidP="0089121C">
      <w:pPr>
        <w:rPr>
          <w:b/>
        </w:rPr>
      </w:pPr>
      <w:r w:rsidRPr="00F91857">
        <w:rPr>
          <w:b/>
        </w:rPr>
        <w:t>Predigt</w:t>
      </w:r>
    </w:p>
    <w:p w:rsidR="00827775" w:rsidRPr="00F91857" w:rsidRDefault="00827775" w:rsidP="0089121C">
      <w:pPr>
        <w:rPr>
          <w:b/>
        </w:rPr>
      </w:pPr>
      <w:r w:rsidRPr="00F91857">
        <w:rPr>
          <w:b/>
        </w:rPr>
        <w:t>Musik/Lied</w:t>
      </w:r>
    </w:p>
    <w:p w:rsidR="00827775" w:rsidRPr="00F91857" w:rsidRDefault="00827775" w:rsidP="0089121C">
      <w:pPr>
        <w:rPr>
          <w:b/>
        </w:rPr>
      </w:pPr>
      <w:r w:rsidRPr="00F91857">
        <w:rPr>
          <w:b/>
        </w:rPr>
        <w:t>Abkündigungen (Kollekte)</w:t>
      </w:r>
    </w:p>
    <w:p w:rsidR="00827775" w:rsidRPr="00F91857" w:rsidRDefault="00827775" w:rsidP="0089121C">
      <w:pPr>
        <w:rPr>
          <w:b/>
        </w:rPr>
      </w:pPr>
      <w:r w:rsidRPr="00F91857">
        <w:rPr>
          <w:b/>
        </w:rPr>
        <w:t>Lied</w:t>
      </w:r>
    </w:p>
    <w:p w:rsidR="00827775" w:rsidRPr="00F91857" w:rsidRDefault="00827775" w:rsidP="0089121C">
      <w:pPr>
        <w:rPr>
          <w:b/>
        </w:rPr>
      </w:pPr>
      <w:r w:rsidRPr="00F91857">
        <w:rPr>
          <w:b/>
        </w:rPr>
        <w:t>Fürbitte</w:t>
      </w:r>
    </w:p>
    <w:p w:rsidR="00827775" w:rsidRPr="00F91857" w:rsidRDefault="00827775" w:rsidP="0089121C">
      <w:pPr>
        <w:rPr>
          <w:b/>
        </w:rPr>
      </w:pPr>
      <w:r w:rsidRPr="00F91857">
        <w:rPr>
          <w:b/>
        </w:rPr>
        <w:t>Unser</w:t>
      </w:r>
      <w:r w:rsidR="00074FCA" w:rsidRPr="00F91857">
        <w:rPr>
          <w:b/>
        </w:rPr>
        <w:t xml:space="preserve"> </w:t>
      </w:r>
      <w:r w:rsidRPr="00F91857">
        <w:rPr>
          <w:b/>
        </w:rPr>
        <w:t>Vater</w:t>
      </w:r>
    </w:p>
    <w:p w:rsidR="00827775" w:rsidRPr="00F91857" w:rsidRDefault="00827775" w:rsidP="0089121C">
      <w:pPr>
        <w:rPr>
          <w:b/>
        </w:rPr>
      </w:pPr>
      <w:r w:rsidRPr="00F91857">
        <w:rPr>
          <w:b/>
        </w:rPr>
        <w:t>Lied</w:t>
      </w:r>
    </w:p>
    <w:p w:rsidR="00827775" w:rsidRPr="00F91857" w:rsidRDefault="00827775" w:rsidP="0089121C">
      <w:pPr>
        <w:rPr>
          <w:b/>
        </w:rPr>
      </w:pPr>
      <w:r w:rsidRPr="00F91857">
        <w:rPr>
          <w:b/>
        </w:rPr>
        <w:t>Segen</w:t>
      </w:r>
    </w:p>
    <w:p w:rsidR="00022D3F" w:rsidRPr="00F91857" w:rsidRDefault="00827775" w:rsidP="0089121C">
      <w:pPr>
        <w:rPr>
          <w:b/>
        </w:rPr>
      </w:pPr>
      <w:r w:rsidRPr="00F91857">
        <w:rPr>
          <w:b/>
        </w:rPr>
        <w:t>Musik</w:t>
      </w:r>
    </w:p>
    <w:p w:rsidR="00412512" w:rsidRPr="00C67833" w:rsidRDefault="00412512" w:rsidP="0089121C"/>
    <w:p w:rsidR="000A3F8C" w:rsidRPr="00C67833" w:rsidRDefault="000A3F8C" w:rsidP="0089121C"/>
    <w:p w:rsidR="00412512" w:rsidRPr="00B97957" w:rsidRDefault="00412512" w:rsidP="00B97957">
      <w:pPr>
        <w:pStyle w:val="berschrift1"/>
        <w:rPr>
          <w:rFonts w:ascii="Corbel" w:hAnsi="Corbel"/>
        </w:rPr>
      </w:pPr>
      <w:bookmarkStart w:id="4" w:name="_Toc443294760"/>
      <w:r w:rsidRPr="00B97957">
        <w:rPr>
          <w:rFonts w:ascii="Corbel" w:hAnsi="Corbel"/>
        </w:rPr>
        <w:t>Liedvorschläge:</w:t>
      </w:r>
      <w:bookmarkEnd w:id="4"/>
      <w:r w:rsidRPr="00B97957">
        <w:rPr>
          <w:rFonts w:ascii="Corbel" w:hAnsi="Corbel"/>
        </w:rPr>
        <w:t xml:space="preserve"> </w:t>
      </w:r>
    </w:p>
    <w:p w:rsidR="00412512" w:rsidRPr="00C67833" w:rsidRDefault="00412512" w:rsidP="0089121C">
      <w:pPr>
        <w:pStyle w:val="Listenabsatz"/>
        <w:numPr>
          <w:ilvl w:val="0"/>
          <w:numId w:val="4"/>
        </w:numPr>
      </w:pPr>
      <w:r w:rsidRPr="00C67833">
        <w:t>Brich mit dem Hungrigen – EG 418</w:t>
      </w:r>
    </w:p>
    <w:p w:rsidR="00412512" w:rsidRPr="00C67833" w:rsidRDefault="00412512" w:rsidP="0089121C">
      <w:pPr>
        <w:pStyle w:val="Listenabsatz"/>
        <w:numPr>
          <w:ilvl w:val="0"/>
          <w:numId w:val="4"/>
        </w:numPr>
        <w:rPr>
          <w:lang w:val="en-US"/>
        </w:rPr>
      </w:pPr>
      <w:r w:rsidRPr="00C67833">
        <w:rPr>
          <w:lang w:val="en-US"/>
        </w:rPr>
        <w:t xml:space="preserve">For the healing of the nations – </w:t>
      </w:r>
      <w:proofErr w:type="spellStart"/>
      <w:r w:rsidRPr="00C67833">
        <w:rPr>
          <w:lang w:val="en-US"/>
        </w:rPr>
        <w:t>Colours</w:t>
      </w:r>
      <w:proofErr w:type="spellEnd"/>
      <w:r w:rsidRPr="00C67833">
        <w:rPr>
          <w:lang w:val="en-US"/>
        </w:rPr>
        <w:t xml:space="preserve"> of Grace 33</w:t>
      </w:r>
    </w:p>
    <w:p w:rsidR="00412512" w:rsidRPr="00C67833" w:rsidRDefault="00412512" w:rsidP="0089121C">
      <w:pPr>
        <w:pStyle w:val="Listenabsatz"/>
        <w:numPr>
          <w:ilvl w:val="0"/>
          <w:numId w:val="4"/>
        </w:numPr>
      </w:pPr>
      <w:r w:rsidRPr="00C67833">
        <w:t>Gott gab uns Atem – EG 432</w:t>
      </w:r>
    </w:p>
    <w:p w:rsidR="00412512" w:rsidRPr="00C67833" w:rsidRDefault="00412512" w:rsidP="0089121C">
      <w:pPr>
        <w:pStyle w:val="Listenabsatz"/>
        <w:numPr>
          <w:ilvl w:val="0"/>
          <w:numId w:val="4"/>
        </w:numPr>
        <w:rPr>
          <w:lang w:val="en-US"/>
        </w:rPr>
      </w:pPr>
      <w:r w:rsidRPr="00C67833">
        <w:rPr>
          <w:lang w:val="en-US"/>
        </w:rPr>
        <w:t xml:space="preserve">In Christ there is no east or west - </w:t>
      </w:r>
      <w:proofErr w:type="spellStart"/>
      <w:r w:rsidRPr="00C67833">
        <w:rPr>
          <w:lang w:val="en-US"/>
        </w:rPr>
        <w:t>Colours</w:t>
      </w:r>
      <w:proofErr w:type="spellEnd"/>
      <w:r w:rsidRPr="00C67833">
        <w:rPr>
          <w:lang w:val="en-US"/>
        </w:rPr>
        <w:t xml:space="preserve"> of Grace 76</w:t>
      </w:r>
    </w:p>
    <w:p w:rsidR="00412512" w:rsidRPr="00C67833" w:rsidRDefault="00412512" w:rsidP="0089121C">
      <w:pPr>
        <w:pStyle w:val="Listenabsatz"/>
        <w:numPr>
          <w:ilvl w:val="0"/>
          <w:numId w:val="4"/>
        </w:numPr>
      </w:pPr>
      <w:r w:rsidRPr="00C67833">
        <w:t>Komm, Herr, segne uns – EG 170</w:t>
      </w:r>
    </w:p>
    <w:p w:rsidR="00412512" w:rsidRPr="00C67833" w:rsidRDefault="00412512" w:rsidP="0089121C">
      <w:pPr>
        <w:pStyle w:val="Listenabsatz"/>
        <w:numPr>
          <w:ilvl w:val="0"/>
          <w:numId w:val="4"/>
        </w:numPr>
      </w:pPr>
      <w:r w:rsidRPr="00C67833">
        <w:t xml:space="preserve">Sonne der Gerechtigkeit – EG 262/ </w:t>
      </w:r>
      <w:proofErr w:type="spellStart"/>
      <w:r w:rsidRPr="00C67833">
        <w:t>Colours</w:t>
      </w:r>
      <w:proofErr w:type="spellEnd"/>
      <w:r w:rsidRPr="00C67833">
        <w:t xml:space="preserve"> </w:t>
      </w:r>
      <w:proofErr w:type="spellStart"/>
      <w:r w:rsidRPr="00C67833">
        <w:t>of</w:t>
      </w:r>
      <w:proofErr w:type="spellEnd"/>
      <w:r w:rsidRPr="00C67833">
        <w:t xml:space="preserve"> Grace 77</w:t>
      </w:r>
    </w:p>
    <w:p w:rsidR="00412512" w:rsidRPr="00C67833" w:rsidRDefault="00412512" w:rsidP="0089121C">
      <w:pPr>
        <w:pStyle w:val="Listenabsatz"/>
        <w:numPr>
          <w:ilvl w:val="0"/>
          <w:numId w:val="4"/>
        </w:numPr>
      </w:pPr>
      <w:r w:rsidRPr="00C67833">
        <w:t>Öffne ein Fenster zum Himmel - Fundstücke (Liederbuch zum DEKT 2009) 82</w:t>
      </w:r>
    </w:p>
    <w:p w:rsidR="00412512" w:rsidRPr="00C67833" w:rsidRDefault="00D12B58" w:rsidP="0089121C">
      <w:pPr>
        <w:pStyle w:val="Listenabsatz"/>
        <w:numPr>
          <w:ilvl w:val="0"/>
          <w:numId w:val="4"/>
        </w:numPr>
      </w:pPr>
      <w:r w:rsidRPr="00C67833">
        <w:t>Wir haben Gottes Spuren fest</w:t>
      </w:r>
      <w:r w:rsidR="00412512" w:rsidRPr="00C67833">
        <w:t>gestellt – Fundstücke (Liederbuch zum DEKT 2009) 62</w:t>
      </w:r>
    </w:p>
    <w:p w:rsidR="00412512" w:rsidRPr="00C67833" w:rsidRDefault="00412512" w:rsidP="0089121C">
      <w:pPr>
        <w:pStyle w:val="Listenabsatz"/>
        <w:numPr>
          <w:ilvl w:val="0"/>
          <w:numId w:val="4"/>
        </w:numPr>
        <w:rPr>
          <w:lang w:val="en-US"/>
        </w:rPr>
      </w:pPr>
      <w:r w:rsidRPr="00C67833">
        <w:rPr>
          <w:lang w:val="en-US"/>
        </w:rPr>
        <w:t xml:space="preserve">Let us break bread together on our knees – </w:t>
      </w:r>
      <w:proofErr w:type="spellStart"/>
      <w:r w:rsidRPr="00C67833">
        <w:rPr>
          <w:lang w:val="en-US"/>
        </w:rPr>
        <w:t>Colours</w:t>
      </w:r>
      <w:proofErr w:type="spellEnd"/>
      <w:r w:rsidRPr="00C67833">
        <w:rPr>
          <w:lang w:val="en-US"/>
        </w:rPr>
        <w:t xml:space="preserve"> of Grace 47 </w:t>
      </w:r>
      <w:r w:rsidRPr="00C67833">
        <w:rPr>
          <w:lang w:val="en-US"/>
        </w:rPr>
        <w:br/>
        <w:t xml:space="preserve">– </w:t>
      </w:r>
      <w:proofErr w:type="spellStart"/>
      <w:r w:rsidRPr="00C67833">
        <w:rPr>
          <w:lang w:val="en-US"/>
        </w:rPr>
        <w:t>wenn</w:t>
      </w:r>
      <w:proofErr w:type="spellEnd"/>
      <w:r w:rsidRPr="00C67833">
        <w:rPr>
          <w:lang w:val="en-US"/>
        </w:rPr>
        <w:t xml:space="preserve"> </w:t>
      </w:r>
      <w:proofErr w:type="spellStart"/>
      <w:r w:rsidRPr="00C67833">
        <w:rPr>
          <w:lang w:val="en-US"/>
        </w:rPr>
        <w:t>Abendmahl</w:t>
      </w:r>
      <w:proofErr w:type="spellEnd"/>
      <w:r w:rsidRPr="00C67833">
        <w:rPr>
          <w:lang w:val="en-US"/>
        </w:rPr>
        <w:t xml:space="preserve"> </w:t>
      </w:r>
      <w:proofErr w:type="spellStart"/>
      <w:r w:rsidRPr="00C67833">
        <w:rPr>
          <w:lang w:val="en-US"/>
        </w:rPr>
        <w:t>gefeiert</w:t>
      </w:r>
      <w:proofErr w:type="spellEnd"/>
      <w:r w:rsidRPr="00C67833">
        <w:rPr>
          <w:lang w:val="en-US"/>
        </w:rPr>
        <w:t xml:space="preserve"> </w:t>
      </w:r>
      <w:proofErr w:type="spellStart"/>
      <w:r w:rsidRPr="00C67833">
        <w:rPr>
          <w:lang w:val="en-US"/>
        </w:rPr>
        <w:t>werden</w:t>
      </w:r>
      <w:proofErr w:type="spellEnd"/>
      <w:r w:rsidRPr="00C67833">
        <w:rPr>
          <w:lang w:val="en-US"/>
        </w:rPr>
        <w:t xml:space="preserve"> </w:t>
      </w:r>
      <w:proofErr w:type="spellStart"/>
      <w:r w:rsidRPr="00C67833">
        <w:rPr>
          <w:lang w:val="en-US"/>
        </w:rPr>
        <w:t>soll</w:t>
      </w:r>
      <w:proofErr w:type="spellEnd"/>
    </w:p>
    <w:p w:rsidR="00022D3F" w:rsidRPr="00C67833" w:rsidRDefault="00022D3F" w:rsidP="0089121C">
      <w:pPr>
        <w:rPr>
          <w:lang w:val="en-US"/>
        </w:rPr>
      </w:pPr>
      <w:r w:rsidRPr="00C67833">
        <w:rPr>
          <w:lang w:val="en-US"/>
        </w:rPr>
        <w:br w:type="page"/>
      </w:r>
    </w:p>
    <w:p w:rsidR="00EB6003" w:rsidRPr="00C67833" w:rsidRDefault="00EB6003" w:rsidP="0089121C">
      <w:pPr>
        <w:pStyle w:val="berschrift1"/>
        <w:rPr>
          <w:rFonts w:ascii="Corbel" w:hAnsi="Corbel"/>
        </w:rPr>
      </w:pPr>
      <w:bookmarkStart w:id="5" w:name="_Toc443294761"/>
      <w:r w:rsidRPr="00C67833">
        <w:rPr>
          <w:rFonts w:ascii="Corbel" w:hAnsi="Corbel"/>
        </w:rPr>
        <w:lastRenderedPageBreak/>
        <w:t>Gebete</w:t>
      </w:r>
      <w:bookmarkEnd w:id="5"/>
      <w:r w:rsidRPr="00C67833">
        <w:rPr>
          <w:rFonts w:ascii="Corbel" w:hAnsi="Corbel"/>
        </w:rPr>
        <w:t xml:space="preserve"> </w:t>
      </w:r>
    </w:p>
    <w:p w:rsidR="00022D3F" w:rsidRPr="00C67833" w:rsidRDefault="009956D4" w:rsidP="00EB6003">
      <w:pPr>
        <w:pStyle w:val="berschrift2"/>
      </w:pPr>
      <w:bookmarkStart w:id="6" w:name="_Toc443294762"/>
      <w:r w:rsidRPr="00C67833">
        <w:t>Eingangsg</w:t>
      </w:r>
      <w:r w:rsidR="00022D3F" w:rsidRPr="00C67833">
        <w:t>ebet</w:t>
      </w:r>
      <w:bookmarkEnd w:id="6"/>
    </w:p>
    <w:p w:rsidR="00B255A9" w:rsidRPr="00C67833" w:rsidRDefault="00B255A9" w:rsidP="0089121C">
      <w:r w:rsidRPr="00C67833">
        <w:t xml:space="preserve">Allmächtiger, gnädiger Gott, </w:t>
      </w:r>
    </w:p>
    <w:p w:rsidR="00B255A9" w:rsidRPr="00C67833" w:rsidRDefault="00B255A9" w:rsidP="0089121C">
      <w:r w:rsidRPr="00C67833">
        <w:t>Dein ist die Nacht und der Tag, dein ist die Welt und alles</w:t>
      </w:r>
      <w:r w:rsidR="00D12B58" w:rsidRPr="00C67833">
        <w:t>,</w:t>
      </w:r>
      <w:r w:rsidRPr="00C67833">
        <w:t xml:space="preserve"> was auf ihr lebt. </w:t>
      </w:r>
    </w:p>
    <w:p w:rsidR="00B255A9" w:rsidRPr="00C67833" w:rsidRDefault="00B255A9" w:rsidP="0089121C">
      <w:r w:rsidRPr="00C67833">
        <w:t xml:space="preserve">Dir vertrauen wir uns an, wenn wir uns abends dem Schlaf hingeben, und in deinem Licht erwachen wir am Morgen zu neuem Leben. </w:t>
      </w:r>
    </w:p>
    <w:p w:rsidR="00B255A9" w:rsidRPr="00C67833" w:rsidRDefault="00B255A9" w:rsidP="0089121C">
      <w:r w:rsidRPr="00C67833">
        <w:t xml:space="preserve">Wir </w:t>
      </w:r>
      <w:r w:rsidR="00D12B58" w:rsidRPr="00C67833">
        <w:t>danken dir</w:t>
      </w:r>
      <w:r w:rsidRPr="00C67833">
        <w:t xml:space="preserve"> für das Geschenk diese</w:t>
      </w:r>
      <w:r w:rsidR="000A3F8C" w:rsidRPr="00C67833">
        <w:t>s</w:t>
      </w:r>
      <w:r w:rsidRPr="00C67833">
        <w:t xml:space="preserve"> Tages, für die Gemeinschaft, in die du uns z</w:t>
      </w:r>
      <w:r w:rsidRPr="00C67833">
        <w:t>u</w:t>
      </w:r>
      <w:r w:rsidRPr="00C67833">
        <w:t>sammengerufen hast und für die Gemeinschaft mit den Christinnen und Christen, Schwestern und Brüder</w:t>
      </w:r>
      <w:r w:rsidR="00D12B58" w:rsidRPr="00C67833">
        <w:t>n</w:t>
      </w:r>
      <w:r w:rsidRPr="00C67833">
        <w:t xml:space="preserve"> in Ghana, Togo und Deutschland (in unseren Partnerkirchen).</w:t>
      </w:r>
    </w:p>
    <w:p w:rsidR="00827775" w:rsidRPr="00C67833" w:rsidRDefault="00B255A9" w:rsidP="0089121C">
      <w:r w:rsidRPr="00C67833">
        <w:t xml:space="preserve">Das Leben, das du schenkst, du hast es uns allen </w:t>
      </w:r>
      <w:r w:rsidR="005E1993" w:rsidRPr="00C67833">
        <w:t xml:space="preserve">gemeinsam </w:t>
      </w:r>
      <w:r w:rsidRPr="00C67833">
        <w:t>anvertraut. Die Luft</w:t>
      </w:r>
      <w:r w:rsidR="00D12B58" w:rsidRPr="00C67833">
        <w:t>,</w:t>
      </w:r>
      <w:r w:rsidRPr="00C67833">
        <w:t xml:space="preserve"> die wir atmen</w:t>
      </w:r>
      <w:r w:rsidR="00D12B58" w:rsidRPr="00C67833">
        <w:t>,</w:t>
      </w:r>
      <w:r w:rsidRPr="00C67833">
        <w:t xml:space="preserve"> verbindet uns, die Güter des Lebens, du schenkst sie in Fülle allen Menschen auf dieser Welt. </w:t>
      </w:r>
    </w:p>
    <w:p w:rsidR="000879AC" w:rsidRPr="00C67833" w:rsidRDefault="00B255A9" w:rsidP="0089121C">
      <w:r w:rsidRPr="00C67833">
        <w:t xml:space="preserve">Wir bitten dich heute, gnädiger Gott, </w:t>
      </w:r>
      <w:r w:rsidR="005E1993" w:rsidRPr="00C67833">
        <w:t>l</w:t>
      </w:r>
      <w:r w:rsidRPr="00C67833">
        <w:t>ass uns innehalten und den Reichtum</w:t>
      </w:r>
      <w:r w:rsidR="005E1993" w:rsidRPr="00C67833">
        <w:t xml:space="preserve"> des Lebens als das bedenken, was es ist:</w:t>
      </w:r>
      <w:r w:rsidRPr="00C67833">
        <w:t xml:space="preserve"> als geliehene Gabe, für die wir Verantwortung tragen g</w:t>
      </w:r>
      <w:r w:rsidRPr="00C67833">
        <w:t>e</w:t>
      </w:r>
      <w:r w:rsidRPr="00C67833">
        <w:t xml:space="preserve">genüber unseren </w:t>
      </w:r>
      <w:r w:rsidR="005E1993" w:rsidRPr="00C67833">
        <w:t xml:space="preserve">nahen und </w:t>
      </w:r>
      <w:r w:rsidRPr="00C67833">
        <w:t>f</w:t>
      </w:r>
      <w:r w:rsidR="000879AC" w:rsidRPr="00C67833">
        <w:t>ernen Nächsten und gegenüber</w:t>
      </w:r>
      <w:r w:rsidRPr="00C67833">
        <w:t xml:space="preserve"> </w:t>
      </w:r>
      <w:r w:rsidR="000879AC" w:rsidRPr="00C67833">
        <w:t xml:space="preserve">den </w:t>
      </w:r>
      <w:r w:rsidRPr="00C67833">
        <w:t xml:space="preserve">uns nachfolgenden Generationen. </w:t>
      </w:r>
    </w:p>
    <w:p w:rsidR="000879AC" w:rsidRPr="00C67833" w:rsidRDefault="000879AC" w:rsidP="0089121C">
      <w:r w:rsidRPr="00C67833">
        <w:t>Lass uns Anteil haben an d</w:t>
      </w:r>
      <w:r w:rsidR="00D12B58" w:rsidRPr="00C67833">
        <w:t>einer Gnade, die freizügig ist.</w:t>
      </w:r>
      <w:r w:rsidRPr="00C67833">
        <w:br/>
        <w:t>Lass uns Anteil haben an deine</w:t>
      </w:r>
      <w:r w:rsidR="00062556" w:rsidRPr="00C67833">
        <w:t>r</w:t>
      </w:r>
      <w:r w:rsidRPr="00C67833">
        <w:t xml:space="preserve"> Gnade</w:t>
      </w:r>
      <w:r w:rsidR="00062556" w:rsidRPr="00C67833">
        <w:t>,</w:t>
      </w:r>
      <w:r w:rsidRPr="00C67833">
        <w:t xml:space="preserve"> die Schuld</w:t>
      </w:r>
      <w:r w:rsidR="000A3F8C" w:rsidRPr="00C67833">
        <w:t xml:space="preserve"> und Schulden</w:t>
      </w:r>
      <w:r w:rsidRPr="00C67833">
        <w:t xml:space="preserve"> n</w:t>
      </w:r>
      <w:r w:rsidR="00D12B58" w:rsidRPr="00C67833">
        <w:t>icht anrechnet so</w:t>
      </w:r>
      <w:r w:rsidR="00D12B58" w:rsidRPr="00C67833">
        <w:t>n</w:t>
      </w:r>
      <w:r w:rsidR="00D12B58" w:rsidRPr="00C67833">
        <w:t>dern vergibt.</w:t>
      </w:r>
      <w:r w:rsidRPr="00C67833">
        <w:br/>
        <w:t>Lass uns Anteil haben an deine</w:t>
      </w:r>
      <w:r w:rsidR="00062556" w:rsidRPr="00C67833">
        <w:t>r</w:t>
      </w:r>
      <w:r w:rsidRPr="00C67833">
        <w:t xml:space="preserve"> Gnade, die neues Leben ermöglicht, jeden Tag, für j</w:t>
      </w:r>
      <w:r w:rsidRPr="00C67833">
        <w:t>e</w:t>
      </w:r>
      <w:r w:rsidRPr="00C67833">
        <w:t>den Menschen</w:t>
      </w:r>
      <w:r w:rsidR="00062556" w:rsidRPr="00C67833">
        <w:t>.</w:t>
      </w:r>
    </w:p>
    <w:p w:rsidR="00062556" w:rsidRPr="00C67833" w:rsidRDefault="000879AC" w:rsidP="0089121C">
      <w:r w:rsidRPr="00C67833">
        <w:t xml:space="preserve">Lass uns Anteil haben an deiner Gnade und das Leben neu gestalten für </w:t>
      </w:r>
      <w:r w:rsidR="00062556" w:rsidRPr="00C67833">
        <w:t>und mit allen Me</w:t>
      </w:r>
      <w:r w:rsidR="00062556" w:rsidRPr="00C67833">
        <w:t>n</w:t>
      </w:r>
      <w:r w:rsidR="00062556" w:rsidRPr="00C67833">
        <w:t>schen auf dieser Welt.</w:t>
      </w:r>
    </w:p>
    <w:p w:rsidR="000879AC" w:rsidRPr="00C67833" w:rsidRDefault="000879AC" w:rsidP="0089121C">
      <w:r w:rsidRPr="00C67833">
        <w:t>Amen</w:t>
      </w:r>
    </w:p>
    <w:p w:rsidR="00863341" w:rsidRPr="00C67833" w:rsidRDefault="00863341" w:rsidP="0089121C"/>
    <w:p w:rsidR="00863341" w:rsidRPr="00C67833" w:rsidRDefault="00863341" w:rsidP="0089121C"/>
    <w:p w:rsidR="009956D4" w:rsidRPr="00C67833" w:rsidRDefault="009956D4">
      <w:pPr>
        <w:spacing w:before="0" w:after="0"/>
        <w:rPr>
          <w:rFonts w:eastAsiaTheme="majorEastAsia" w:cstheme="majorBidi"/>
          <w:b/>
          <w:bCs/>
          <w:color w:val="auto"/>
          <w:sz w:val="28"/>
          <w:szCs w:val="28"/>
        </w:rPr>
      </w:pPr>
      <w:r w:rsidRPr="00C67833">
        <w:br w:type="page"/>
      </w:r>
    </w:p>
    <w:p w:rsidR="00863341" w:rsidRPr="00C67833" w:rsidRDefault="00863341" w:rsidP="00890835">
      <w:pPr>
        <w:pStyle w:val="berschrift2"/>
      </w:pPr>
      <w:bookmarkStart w:id="7" w:name="_Toc443294763"/>
      <w:r w:rsidRPr="00C67833">
        <w:lastRenderedPageBreak/>
        <w:t>Fürbittengebet</w:t>
      </w:r>
      <w:bookmarkEnd w:id="7"/>
    </w:p>
    <w:p w:rsidR="00863341" w:rsidRPr="00C67833" w:rsidRDefault="000A3F8C" w:rsidP="00890835">
      <w:pPr>
        <w:spacing w:after="0"/>
      </w:pPr>
      <w:r w:rsidRPr="00C67833">
        <w:t xml:space="preserve">Allmächtiger, liebender Gott, </w:t>
      </w:r>
    </w:p>
    <w:p w:rsidR="000A3F8C" w:rsidRPr="00C67833" w:rsidRDefault="000A3F8C" w:rsidP="00890835">
      <w:pPr>
        <w:spacing w:after="0"/>
      </w:pPr>
      <w:r w:rsidRPr="00C67833">
        <w:t>wir danken dir für dei</w:t>
      </w:r>
      <w:r w:rsidR="00D12B58" w:rsidRPr="00C67833">
        <w:t>ne Gegenwart in unserem Leben, i</w:t>
      </w:r>
      <w:r w:rsidRPr="00C67833">
        <w:t>n der Gemeins</w:t>
      </w:r>
      <w:r w:rsidR="00062556" w:rsidRPr="00C67833">
        <w:t>chaft</w:t>
      </w:r>
      <w:r w:rsidRPr="00C67833">
        <w:t>, in der wir l</w:t>
      </w:r>
      <w:r w:rsidRPr="00C67833">
        <w:t>e</w:t>
      </w:r>
      <w:r w:rsidRPr="00C67833">
        <w:t xml:space="preserve">ben, </w:t>
      </w:r>
      <w:r w:rsidR="00C328A5" w:rsidRPr="00C67833">
        <w:t xml:space="preserve">für unsere </w:t>
      </w:r>
      <w:r w:rsidRPr="00C67833">
        <w:t>Familie</w:t>
      </w:r>
      <w:r w:rsidR="00C328A5" w:rsidRPr="00C67833">
        <w:t>n</w:t>
      </w:r>
      <w:r w:rsidRPr="00C67833">
        <w:t>, Freunde und Bekannte</w:t>
      </w:r>
    </w:p>
    <w:p w:rsidR="000A3F8C" w:rsidRPr="00C67833" w:rsidRDefault="000A3F8C" w:rsidP="00890835">
      <w:pPr>
        <w:spacing w:after="0"/>
      </w:pPr>
      <w:r w:rsidRPr="00C67833">
        <w:t xml:space="preserve">In unserem Herzen und in all unseren Sinnen bist du bei uns </w:t>
      </w:r>
    </w:p>
    <w:p w:rsidR="000A3F8C" w:rsidRPr="00C67833" w:rsidRDefault="000A3F8C" w:rsidP="00890835">
      <w:pPr>
        <w:pStyle w:val="Listenabsatz"/>
        <w:numPr>
          <w:ilvl w:val="0"/>
          <w:numId w:val="6"/>
        </w:numPr>
        <w:spacing w:after="0"/>
      </w:pPr>
      <w:r w:rsidRPr="00C67833">
        <w:t>mit deiner Liebe</w:t>
      </w:r>
      <w:r w:rsidR="00D12B58" w:rsidRPr="00C67833">
        <w:t>,</w:t>
      </w:r>
      <w:r w:rsidRPr="00C67833">
        <w:t xml:space="preserve"> die uns umfängt, </w:t>
      </w:r>
    </w:p>
    <w:p w:rsidR="000A3F8C" w:rsidRPr="00C67833" w:rsidRDefault="000A3F8C" w:rsidP="00890835">
      <w:pPr>
        <w:pStyle w:val="Listenabsatz"/>
        <w:numPr>
          <w:ilvl w:val="0"/>
          <w:numId w:val="6"/>
        </w:numPr>
        <w:spacing w:after="0"/>
      </w:pPr>
      <w:r w:rsidRPr="00C67833">
        <w:t>mit deiner Gnade</w:t>
      </w:r>
      <w:r w:rsidR="00D12B58" w:rsidRPr="00C67833">
        <w:t>,</w:t>
      </w:r>
      <w:r w:rsidRPr="00C67833">
        <w:t xml:space="preserve"> die uns erlaubt</w:t>
      </w:r>
      <w:r w:rsidR="00D12B58" w:rsidRPr="00C67833">
        <w:t>,</w:t>
      </w:r>
      <w:r w:rsidRPr="00C67833">
        <w:t xml:space="preserve"> uns selbst ohne Scheu in uns</w:t>
      </w:r>
      <w:r w:rsidR="00062556" w:rsidRPr="00C67833">
        <w:t>e</w:t>
      </w:r>
      <w:r w:rsidRPr="00C67833">
        <w:t xml:space="preserve">ren Schwächen und unserer Schuld wahrzunehmen, </w:t>
      </w:r>
    </w:p>
    <w:p w:rsidR="000A3F8C" w:rsidRPr="00C67833" w:rsidRDefault="000A3F8C" w:rsidP="00890835">
      <w:pPr>
        <w:pStyle w:val="Listenabsatz"/>
        <w:numPr>
          <w:ilvl w:val="0"/>
          <w:numId w:val="6"/>
        </w:numPr>
        <w:spacing w:after="0"/>
      </w:pPr>
      <w:r w:rsidRPr="00C67833">
        <w:t xml:space="preserve">mit deinem Erbarmen, mit dem du uns und vielen Menschen ein neues Leben schenken willst, </w:t>
      </w:r>
    </w:p>
    <w:p w:rsidR="000A3F8C" w:rsidRPr="00C67833" w:rsidRDefault="000A3F8C" w:rsidP="00890835">
      <w:pPr>
        <w:spacing w:after="0"/>
      </w:pPr>
      <w:r w:rsidRPr="00C67833">
        <w:t>Wir bitten dich guter Gott</w:t>
      </w:r>
      <w:r w:rsidR="009956D4" w:rsidRPr="00C67833">
        <w:t xml:space="preserve"> für uns selbst</w:t>
      </w:r>
      <w:r w:rsidRPr="00C67833">
        <w:t xml:space="preserve">, </w:t>
      </w:r>
    </w:p>
    <w:p w:rsidR="000A3F8C" w:rsidRPr="00C67833" w:rsidRDefault="000A3F8C" w:rsidP="00890835">
      <w:pPr>
        <w:pStyle w:val="Listenabsatz"/>
        <w:numPr>
          <w:ilvl w:val="0"/>
          <w:numId w:val="6"/>
        </w:numPr>
        <w:spacing w:after="0"/>
      </w:pPr>
      <w:r w:rsidRPr="00C67833">
        <w:t>befreie</w:t>
      </w:r>
      <w:r w:rsidR="00062556" w:rsidRPr="00C67833">
        <w:t xml:space="preserve"> uns von der Not, das zum Leben N</w:t>
      </w:r>
      <w:r w:rsidRPr="00C67833">
        <w:t xml:space="preserve">otwendige jeden Tag aufs Neue suchen </w:t>
      </w:r>
      <w:r w:rsidR="00062556" w:rsidRPr="00C67833">
        <w:t>zu müssen und schenk uns Vertrauen, dass wir es durch deine Gnade finden we</w:t>
      </w:r>
      <w:r w:rsidR="00062556" w:rsidRPr="00C67833">
        <w:t>r</w:t>
      </w:r>
      <w:r w:rsidR="00062556" w:rsidRPr="00C67833">
        <w:t>den</w:t>
      </w:r>
      <w:r w:rsidRPr="00C67833">
        <w:t xml:space="preserve">, </w:t>
      </w:r>
    </w:p>
    <w:p w:rsidR="000A3F8C" w:rsidRPr="00C67833" w:rsidRDefault="000A3F8C" w:rsidP="00890835">
      <w:pPr>
        <w:pStyle w:val="Listenabsatz"/>
        <w:numPr>
          <w:ilvl w:val="0"/>
          <w:numId w:val="6"/>
        </w:numPr>
        <w:spacing w:after="0"/>
      </w:pPr>
      <w:r w:rsidRPr="00C67833">
        <w:t>befreie uns von der Gier, v</w:t>
      </w:r>
      <w:r w:rsidR="00062556" w:rsidRPr="00C67833">
        <w:t>ornehmlich an uns selbst, unser</w:t>
      </w:r>
      <w:r w:rsidRPr="00C67833">
        <w:t xml:space="preserve"> Wohlergehen, unser</w:t>
      </w:r>
      <w:r w:rsidR="00062556" w:rsidRPr="00C67833">
        <w:t>en</w:t>
      </w:r>
      <w:r w:rsidRPr="00C67833">
        <w:t xml:space="preserve"> ma</w:t>
      </w:r>
      <w:r w:rsidR="00062556" w:rsidRPr="00C67833">
        <w:t>teriellen</w:t>
      </w:r>
      <w:r w:rsidRPr="00C67833">
        <w:t xml:space="preserve"> Reichtum zu denken,</w:t>
      </w:r>
    </w:p>
    <w:p w:rsidR="000A3F8C" w:rsidRPr="00C67833" w:rsidRDefault="000A3F8C" w:rsidP="00890835">
      <w:pPr>
        <w:pStyle w:val="Listenabsatz"/>
        <w:numPr>
          <w:ilvl w:val="0"/>
          <w:numId w:val="6"/>
        </w:numPr>
        <w:spacing w:after="0"/>
      </w:pPr>
      <w:r w:rsidRPr="00C67833">
        <w:t>befreie und erneuere uns, dass wir in dir die Quelle unseres Lebens finden und in den Menschen dieser Welt das Ziel und den Sinn des Lebens entdecken,</w:t>
      </w:r>
    </w:p>
    <w:p w:rsidR="000A3F8C" w:rsidRPr="00C67833" w:rsidRDefault="000A3F8C" w:rsidP="00890835">
      <w:pPr>
        <w:pStyle w:val="Listenabsatz"/>
        <w:numPr>
          <w:ilvl w:val="0"/>
          <w:numId w:val="6"/>
        </w:numPr>
        <w:spacing w:after="0"/>
      </w:pPr>
      <w:r w:rsidRPr="00C67833">
        <w:t>befreie und erneuere uns</w:t>
      </w:r>
      <w:r w:rsidR="00101750" w:rsidRPr="00C67833">
        <w:t>,</w:t>
      </w:r>
      <w:r w:rsidRPr="00C67833">
        <w:t xml:space="preserve"> sodass wir freizügig die Fülle</w:t>
      </w:r>
      <w:r w:rsidR="00101750" w:rsidRPr="00C67833">
        <w:t>,</w:t>
      </w:r>
      <w:r w:rsidRPr="00C67833">
        <w:t xml:space="preserve"> die du uns schenkst</w:t>
      </w:r>
      <w:r w:rsidR="00101750" w:rsidRPr="00C67833">
        <w:t>,</w:t>
      </w:r>
      <w:r w:rsidRPr="00C67833">
        <w:t xml:space="preserve"> g</w:t>
      </w:r>
      <w:r w:rsidRPr="00C67833">
        <w:t>e</w:t>
      </w:r>
      <w:r w:rsidRPr="00C67833">
        <w:t xml:space="preserve">recht miteinander teilen können. </w:t>
      </w:r>
    </w:p>
    <w:p w:rsidR="000A3F8C" w:rsidRPr="00C67833" w:rsidRDefault="009956D4" w:rsidP="00890835">
      <w:pPr>
        <w:spacing w:after="0"/>
        <w:rPr>
          <w:color w:val="auto"/>
        </w:rPr>
      </w:pPr>
      <w:r w:rsidRPr="00C67833">
        <w:rPr>
          <w:color w:val="auto"/>
        </w:rPr>
        <w:t xml:space="preserve">Wir bitten dich heute insbesondere für die Menschen, </w:t>
      </w:r>
      <w:r w:rsidR="00062556" w:rsidRPr="00C67833">
        <w:rPr>
          <w:color w:val="auto"/>
        </w:rPr>
        <w:t>denen das zum Leben N</w:t>
      </w:r>
      <w:r w:rsidR="00F104D7" w:rsidRPr="00C67833">
        <w:rPr>
          <w:color w:val="auto"/>
        </w:rPr>
        <w:t>otwend</w:t>
      </w:r>
      <w:r w:rsidR="00F104D7" w:rsidRPr="00C67833">
        <w:rPr>
          <w:color w:val="auto"/>
        </w:rPr>
        <w:t>i</w:t>
      </w:r>
      <w:r w:rsidR="00F104D7" w:rsidRPr="00C67833">
        <w:rPr>
          <w:color w:val="auto"/>
        </w:rPr>
        <w:t>ge nicht zugestanden wir</w:t>
      </w:r>
      <w:r w:rsidR="00DE3C2E" w:rsidRPr="00C67833">
        <w:rPr>
          <w:color w:val="auto"/>
        </w:rPr>
        <w:t>d, die in Armut gefangen bleiben;</w:t>
      </w:r>
      <w:r w:rsidR="00F104D7" w:rsidRPr="00C67833">
        <w:rPr>
          <w:color w:val="auto"/>
        </w:rPr>
        <w:t xml:space="preserve"> </w:t>
      </w:r>
    </w:p>
    <w:p w:rsidR="00F104D7" w:rsidRPr="00C67833" w:rsidRDefault="00F104D7" w:rsidP="00890835">
      <w:pPr>
        <w:pStyle w:val="Listenabsatz"/>
        <w:numPr>
          <w:ilvl w:val="0"/>
          <w:numId w:val="6"/>
        </w:numPr>
        <w:spacing w:after="0"/>
      </w:pPr>
      <w:r w:rsidRPr="00C67833">
        <w:t xml:space="preserve">wir bitten dich für all die, die </w:t>
      </w:r>
      <w:r w:rsidR="00062556" w:rsidRPr="00C67833">
        <w:t>tagein tagaus</w:t>
      </w:r>
      <w:r w:rsidRPr="00C67833">
        <w:t xml:space="preserve"> unter härtesten </w:t>
      </w:r>
      <w:r w:rsidR="006D77D2" w:rsidRPr="00C67833">
        <w:t>Bedingungen</w:t>
      </w:r>
      <w:r w:rsidRPr="00C67833">
        <w:t xml:space="preserve"> arbe</w:t>
      </w:r>
      <w:r w:rsidRPr="00C67833">
        <w:t>i</w:t>
      </w:r>
      <w:r w:rsidRPr="00C67833">
        <w:t xml:space="preserve">ten und doch keinen zum Lebensunterhalt ausreichenden Lohn empfangen, </w:t>
      </w:r>
    </w:p>
    <w:p w:rsidR="006D77D2" w:rsidRPr="00C67833" w:rsidRDefault="00F104D7" w:rsidP="00890835">
      <w:pPr>
        <w:pStyle w:val="Listenabsatz"/>
        <w:numPr>
          <w:ilvl w:val="0"/>
          <w:numId w:val="6"/>
        </w:numPr>
        <w:spacing w:after="0"/>
      </w:pPr>
      <w:r w:rsidRPr="00C67833">
        <w:t xml:space="preserve">wir bitten dich für die Kinder, die Frauen und Männer, die über Jahre in Schulden gehalten werden und unter Sklavenbedingungen für den Wohlstand anderer schuften: in den Steinbrüchen </w:t>
      </w:r>
      <w:r w:rsidR="006D77D2" w:rsidRPr="00C67833">
        <w:t>und</w:t>
      </w:r>
      <w:r w:rsidRPr="00C67833">
        <w:t xml:space="preserve"> </w:t>
      </w:r>
      <w:r w:rsidR="00062556" w:rsidRPr="00C67833">
        <w:t xml:space="preserve">der </w:t>
      </w:r>
      <w:r w:rsidR="006D77D2" w:rsidRPr="00C67833">
        <w:t>Ziegelbrennerei</w:t>
      </w:r>
      <w:r w:rsidRPr="00C67833">
        <w:t xml:space="preserve">, </w:t>
      </w:r>
      <w:r w:rsidR="006D77D2" w:rsidRPr="00C67833">
        <w:t>der Produktion von M</w:t>
      </w:r>
      <w:r w:rsidR="006D77D2" w:rsidRPr="00C67833">
        <w:t>o</w:t>
      </w:r>
      <w:r w:rsidR="006D77D2" w:rsidRPr="00C67833">
        <w:t>biltelefonen</w:t>
      </w:r>
      <w:r w:rsidRPr="00C67833">
        <w:t xml:space="preserve"> </w:t>
      </w:r>
      <w:r w:rsidR="006D77D2" w:rsidRPr="00C67833">
        <w:t xml:space="preserve">oder Kleidung, </w:t>
      </w:r>
      <w:r w:rsidR="00062556" w:rsidRPr="00C67833">
        <w:t xml:space="preserve">in Callcentern und </w:t>
      </w:r>
      <w:proofErr w:type="spellStart"/>
      <w:r w:rsidR="00062556" w:rsidRPr="00C67833">
        <w:t>illegalisierter</w:t>
      </w:r>
      <w:proofErr w:type="spellEnd"/>
      <w:r w:rsidR="00062556" w:rsidRPr="00C67833">
        <w:t xml:space="preserve"> Arbeit, </w:t>
      </w:r>
      <w:r w:rsidR="006D77D2" w:rsidRPr="00C67833">
        <w:t>dem Anbau von K</w:t>
      </w:r>
      <w:r w:rsidRPr="00C67833">
        <w:t>akao</w:t>
      </w:r>
      <w:r w:rsidR="006D77D2" w:rsidRPr="00C67833">
        <w:t xml:space="preserve"> oder der Ernte von Palmöl,</w:t>
      </w:r>
    </w:p>
    <w:p w:rsidR="00062556" w:rsidRPr="00C67833" w:rsidRDefault="00062556" w:rsidP="00890835">
      <w:pPr>
        <w:pStyle w:val="Listenabsatz"/>
        <w:numPr>
          <w:ilvl w:val="0"/>
          <w:numId w:val="6"/>
        </w:numPr>
        <w:spacing w:after="0"/>
      </w:pPr>
      <w:r w:rsidRPr="00C67833">
        <w:t>wir bitten dich für die Frauen und Männer, die keinen Zugang zum Arbeitsmarkt finden, die durch Sanktionen und Stigmatisierung erniedrigt werden und so in Armut gefesselt bleiben</w:t>
      </w:r>
      <w:r w:rsidR="00101750" w:rsidRPr="00C67833">
        <w:t>,</w:t>
      </w:r>
    </w:p>
    <w:p w:rsidR="006D77D2" w:rsidRPr="00C67833" w:rsidRDefault="006D77D2" w:rsidP="00890835">
      <w:pPr>
        <w:pStyle w:val="Listenabsatz"/>
        <w:numPr>
          <w:ilvl w:val="0"/>
          <w:numId w:val="6"/>
        </w:numPr>
        <w:spacing w:after="0"/>
      </w:pPr>
      <w:r w:rsidRPr="00C67833">
        <w:t>wir bitten dich für die Landarbeiter und Pächter, die von Saat bis zur Ernte im Schweiße ihres Angesichtes den Boden bebauen, der i</w:t>
      </w:r>
      <w:r w:rsidR="00101750" w:rsidRPr="00C67833">
        <w:t>hnen nie gehören wird</w:t>
      </w:r>
      <w:r w:rsidRPr="00C67833">
        <w:t xml:space="preserve"> und d</w:t>
      </w:r>
      <w:r w:rsidRPr="00C67833">
        <w:t>e</w:t>
      </w:r>
      <w:r w:rsidRPr="00C67833">
        <w:t>ren Ertrag nicht ausreicht</w:t>
      </w:r>
      <w:r w:rsidR="00101750" w:rsidRPr="00C67833">
        <w:t>,</w:t>
      </w:r>
      <w:r w:rsidRPr="00C67833">
        <w:t xml:space="preserve"> um ihre Familien zu ernähren.</w:t>
      </w:r>
    </w:p>
    <w:p w:rsidR="007E009D" w:rsidRPr="00C67833" w:rsidRDefault="006D77D2" w:rsidP="00890835">
      <w:pPr>
        <w:spacing w:after="0"/>
        <w:ind w:left="360"/>
      </w:pPr>
      <w:r w:rsidRPr="00C67833">
        <w:t xml:space="preserve">Für sie </w:t>
      </w:r>
      <w:r w:rsidR="00C328A5" w:rsidRPr="00C67833">
        <w:t xml:space="preserve">alle </w:t>
      </w:r>
      <w:r w:rsidRPr="00C67833">
        <w:t xml:space="preserve">bitten wir dich: </w:t>
      </w:r>
    </w:p>
    <w:p w:rsidR="007E009D" w:rsidRPr="00C67833" w:rsidRDefault="006D77D2" w:rsidP="00890835">
      <w:pPr>
        <w:pStyle w:val="Listenabsatz"/>
        <w:numPr>
          <w:ilvl w:val="0"/>
          <w:numId w:val="7"/>
        </w:numPr>
        <w:spacing w:after="0"/>
      </w:pPr>
      <w:r w:rsidRPr="00C67833">
        <w:t xml:space="preserve">Gib, dass sie einen gerechten Lohn für ihre Arbeit bekommen, </w:t>
      </w:r>
    </w:p>
    <w:p w:rsidR="006D77D2" w:rsidRPr="00C67833" w:rsidRDefault="006D77D2" w:rsidP="00890835">
      <w:pPr>
        <w:pStyle w:val="Listenabsatz"/>
        <w:numPr>
          <w:ilvl w:val="0"/>
          <w:numId w:val="7"/>
        </w:numPr>
        <w:spacing w:after="0"/>
      </w:pPr>
      <w:r w:rsidRPr="00C67833">
        <w:t>dass sie befreit werden aus dem Teufelskreis von Schulden und immer neuer Ve</w:t>
      </w:r>
      <w:r w:rsidRPr="00C67833">
        <w:t>r</w:t>
      </w:r>
      <w:r w:rsidRPr="00C67833">
        <w:t>schuldung</w:t>
      </w:r>
      <w:r w:rsidR="007E009D" w:rsidRPr="00C67833">
        <w:t>.</w:t>
      </w:r>
    </w:p>
    <w:p w:rsidR="006D77D2" w:rsidRPr="00C67833" w:rsidRDefault="006D77D2" w:rsidP="00890835">
      <w:pPr>
        <w:pStyle w:val="Listenabsatz"/>
        <w:numPr>
          <w:ilvl w:val="0"/>
          <w:numId w:val="7"/>
        </w:numPr>
        <w:spacing w:after="0"/>
      </w:pPr>
      <w:r w:rsidRPr="00C67833">
        <w:t>Gib, dass alle Menschen von dem Ertrag i</w:t>
      </w:r>
      <w:r w:rsidR="00DE3C2E" w:rsidRPr="00C67833">
        <w:t>hrer Hände Arbeit leben können und dass niemand aufgrund von Arbeitslosigkeit ausgeschlossen und herabgewürdigt wird.</w:t>
      </w:r>
    </w:p>
    <w:p w:rsidR="006D77D2" w:rsidRPr="00C67833" w:rsidRDefault="006D77D2" w:rsidP="006D77D2">
      <w:pPr>
        <w:ind w:left="360"/>
      </w:pPr>
      <w:r w:rsidRPr="00C67833">
        <w:t>Amen</w:t>
      </w:r>
    </w:p>
    <w:p w:rsidR="000879AC" w:rsidRPr="00C67833" w:rsidRDefault="000879AC" w:rsidP="0089121C">
      <w:r w:rsidRPr="00C67833">
        <w:lastRenderedPageBreak/>
        <w:br w:type="page"/>
      </w:r>
    </w:p>
    <w:p w:rsidR="00B255A9" w:rsidRPr="00C67833" w:rsidRDefault="000879AC" w:rsidP="0089121C">
      <w:pPr>
        <w:pStyle w:val="berschrift1"/>
        <w:rPr>
          <w:rFonts w:ascii="Corbel" w:hAnsi="Corbel"/>
        </w:rPr>
      </w:pPr>
      <w:bookmarkStart w:id="8" w:name="_Toc443294764"/>
      <w:r w:rsidRPr="00C67833">
        <w:rPr>
          <w:rFonts w:ascii="Corbel" w:hAnsi="Corbel"/>
        </w:rPr>
        <w:lastRenderedPageBreak/>
        <w:t>Bibeltexte</w:t>
      </w:r>
      <w:bookmarkEnd w:id="8"/>
    </w:p>
    <w:p w:rsidR="00827775" w:rsidRPr="00C67833" w:rsidRDefault="00AD3D6E" w:rsidP="0089121C">
      <w:pPr>
        <w:pStyle w:val="berschrift2"/>
      </w:pPr>
      <w:bookmarkStart w:id="9" w:name="_Toc443294765"/>
      <w:r>
        <w:t>A</w:t>
      </w:r>
      <w:r w:rsidR="0055289B" w:rsidRPr="00C67833">
        <w:t>us der hebräischen Bibel</w:t>
      </w:r>
      <w:r w:rsidR="00AA5286" w:rsidRPr="00C67833">
        <w:t>: Deuteronomium 15, 1 - 15</w:t>
      </w:r>
      <w:r w:rsidR="0055289B" w:rsidRPr="00C67833">
        <w:t>:</w:t>
      </w:r>
      <w:bookmarkEnd w:id="9"/>
      <w:r w:rsidR="0055289B" w:rsidRPr="00C67833">
        <w:t xml:space="preserve"> </w:t>
      </w:r>
    </w:p>
    <w:p w:rsidR="00827775" w:rsidRPr="00C67833" w:rsidRDefault="007F490B" w:rsidP="0089121C">
      <w:r w:rsidRPr="00AD3D6E">
        <w:rPr>
          <w:vertAlign w:val="superscript"/>
        </w:rPr>
        <w:t>1</w:t>
      </w:r>
      <w:r w:rsidR="00827775" w:rsidRPr="00C67833">
        <w:t xml:space="preserve">Alle sieben Jahre sollst du einen Schuldenerlass gewähren. </w:t>
      </w:r>
      <w:r w:rsidRPr="00C67833">
        <w:t>2</w:t>
      </w:r>
      <w:r w:rsidR="00827775" w:rsidRPr="00C67833">
        <w:t>Und so soll man es mit dem Schuldenerlass halten: Jeder Gläubiger soll das Darlehen erlassen, das er seinem Näch</w:t>
      </w:r>
      <w:r w:rsidR="00827775" w:rsidRPr="00C67833">
        <w:t>s</w:t>
      </w:r>
      <w:r w:rsidR="00827775" w:rsidRPr="00C67833">
        <w:t>ten gegeben hat. Er soll seinen Nächsten und Bruder nicht drängen, denn man hat einen Schu</w:t>
      </w:r>
      <w:r w:rsidR="00827775" w:rsidRPr="00C67833">
        <w:t>l</w:t>
      </w:r>
      <w:r w:rsidR="00827775" w:rsidRPr="00C67833">
        <w:t xml:space="preserve">denerlass ausgerufen zu Ehren des HERRN. </w:t>
      </w:r>
      <w:r w:rsidR="00827775" w:rsidRPr="00AD3D6E">
        <w:rPr>
          <w:vertAlign w:val="superscript"/>
        </w:rPr>
        <w:t>3</w:t>
      </w:r>
      <w:r w:rsidR="00827775" w:rsidRPr="00C67833">
        <w:t xml:space="preserve">Den Ausländer darfst du drängen. Was du aber deinem Bruder geliehen hast, das sollst du ihm erlassen. </w:t>
      </w:r>
      <w:r w:rsidR="00827775" w:rsidRPr="00AD3D6E">
        <w:rPr>
          <w:vertAlign w:val="superscript"/>
        </w:rPr>
        <w:t>4</w:t>
      </w:r>
      <w:r w:rsidR="00827775" w:rsidRPr="00C67833">
        <w:t xml:space="preserve">Doch Arme wird es bei dir nicht geben, denn der HERR wird dich segnen in dem Land, das dir der HERR, dein Gott, zum Erbbesitz gibt, 5wenn du auf die Stimme des HERRN, deines Gottes, hörst und dieses ganze Gebot, das ich dir heute gebe, hältst und danach handelst. </w:t>
      </w:r>
      <w:r w:rsidR="00827775" w:rsidRPr="00AD3D6E">
        <w:rPr>
          <w:vertAlign w:val="superscript"/>
        </w:rPr>
        <w:t>6</w:t>
      </w:r>
      <w:r w:rsidR="00827775" w:rsidRPr="00C67833">
        <w:t>Denn der HERR, dein Gott, hat dich gesegnet, wie er es dir verheißen hat, so dass du vielen Nati</w:t>
      </w:r>
      <w:r w:rsidR="00827775" w:rsidRPr="00C67833">
        <w:t>o</w:t>
      </w:r>
      <w:r w:rsidR="00827775" w:rsidRPr="00C67833">
        <w:t xml:space="preserve">nen leihen kannst, dir selbst aber nichts leihen musst, und so dass du über viele Nationen herrschst, sie aber nicht über dich herrschen werden. </w:t>
      </w:r>
      <w:r w:rsidR="00827775" w:rsidRPr="00AD3D6E">
        <w:rPr>
          <w:vertAlign w:val="superscript"/>
        </w:rPr>
        <w:t>7</w:t>
      </w:r>
      <w:r w:rsidR="00827775" w:rsidRPr="00C67833">
        <w:t xml:space="preserve">Wenn einer arm ist bei dir, einer deiner Brüder, in irgendeiner Ortschaft in deinem Land, das der HERR, dein Gott, dir gibt, dann sollst du dein Herz nicht verhärten und deine Hand nicht verschließen vor deinem armen Bruder, </w:t>
      </w:r>
      <w:r w:rsidR="00827775" w:rsidRPr="00AD3D6E">
        <w:rPr>
          <w:vertAlign w:val="superscript"/>
        </w:rPr>
        <w:t>8</w:t>
      </w:r>
      <w:r w:rsidR="00827775" w:rsidRPr="00C67833">
        <w:t xml:space="preserve">sondern deine Hand für ihn auftun und ihm leihen, so viel er braucht. </w:t>
      </w:r>
      <w:r w:rsidR="00827775" w:rsidRPr="00AD3D6E">
        <w:rPr>
          <w:vertAlign w:val="superscript"/>
        </w:rPr>
        <w:t>9</w:t>
      </w:r>
      <w:r w:rsidR="00827775" w:rsidRPr="00C67833">
        <w:t>Achte darauf, dass in deinem Herzen nicht der nichtswürdige Gedanke au</w:t>
      </w:r>
      <w:r w:rsidR="00827775" w:rsidRPr="00C67833">
        <w:t>f</w:t>
      </w:r>
      <w:r w:rsidR="00827775" w:rsidRPr="00C67833">
        <w:t>steigt: Das siebte Jahr, das Erlassjahr, ist nahe</w:t>
      </w:r>
      <w:proofErr w:type="gramStart"/>
      <w:r w:rsidR="00827775" w:rsidRPr="00C67833">
        <w:t>!,</w:t>
      </w:r>
      <w:proofErr w:type="gramEnd"/>
      <w:r w:rsidR="00827775" w:rsidRPr="00C67833">
        <w:t xml:space="preserve"> und du deinen armen Bruder unfreun</w:t>
      </w:r>
      <w:r w:rsidR="00827775" w:rsidRPr="00C67833">
        <w:t>d</w:t>
      </w:r>
      <w:r w:rsidR="00827775" w:rsidRPr="00C67833">
        <w:t xml:space="preserve">lich ansiehst und ihm nichts gibst und er dann gegen dich den HERRN anruft und dich so Strafe trifft. </w:t>
      </w:r>
      <w:r w:rsidR="00827775" w:rsidRPr="00AD3D6E">
        <w:rPr>
          <w:vertAlign w:val="superscript"/>
        </w:rPr>
        <w:t>10</w:t>
      </w:r>
      <w:r w:rsidR="00827775" w:rsidRPr="00C67833">
        <w:t xml:space="preserve">Du sollst ihm willig geben und nicht missmutig sein, wenn du ihm gibst, denn dafür wird der HERR, dein Gott, dich segnen in all deinem Tun und in allem, was deine Hand unternimmt. </w:t>
      </w:r>
      <w:r w:rsidR="00827775" w:rsidRPr="00AD3D6E">
        <w:rPr>
          <w:vertAlign w:val="superscript"/>
        </w:rPr>
        <w:t>11</w:t>
      </w:r>
      <w:r w:rsidR="00827775" w:rsidRPr="00C67833">
        <w:t>Denn es wird immer Arme geben im Land, d</w:t>
      </w:r>
      <w:r w:rsidR="00827775" w:rsidRPr="00C67833">
        <w:t>a</w:t>
      </w:r>
      <w:r w:rsidR="00827775" w:rsidRPr="00C67833">
        <w:t>rum gebiete ich dir: Du sollst deine Hand willig auftun für deinen bedürftigen und armen Bruder in de</w:t>
      </w:r>
      <w:r w:rsidR="00827775" w:rsidRPr="00C67833">
        <w:t>i</w:t>
      </w:r>
      <w:r w:rsidR="00827775" w:rsidRPr="00C67833">
        <w:t xml:space="preserve">nem Land. </w:t>
      </w:r>
    </w:p>
    <w:p w:rsidR="00074FCA" w:rsidRPr="00C67833" w:rsidRDefault="00827775" w:rsidP="0089121C">
      <w:r w:rsidRPr="00AD3D6E">
        <w:rPr>
          <w:vertAlign w:val="superscript"/>
        </w:rPr>
        <w:t>12</w:t>
      </w:r>
      <w:r w:rsidRPr="00C67833">
        <w:t xml:space="preserve">Wenn dein Bruder, ein Hebräer oder eine Hebräerin, sich dir verkauft, so soll er dir sechs Jahre dienen, im siebten Jahr aber sollst du ihn freilassen. </w:t>
      </w:r>
      <w:r w:rsidRPr="00AD3D6E">
        <w:rPr>
          <w:vertAlign w:val="superscript"/>
        </w:rPr>
        <w:t>13</w:t>
      </w:r>
      <w:r w:rsidRPr="00C67833">
        <w:t>Und wenn du ihn fre</w:t>
      </w:r>
      <w:r w:rsidRPr="00C67833">
        <w:t>i</w:t>
      </w:r>
      <w:r w:rsidRPr="00C67833">
        <w:t xml:space="preserve">lässt, sollst du ihn nicht mit leeren Händen ziehen lassen. </w:t>
      </w:r>
      <w:r w:rsidRPr="00AD3D6E">
        <w:rPr>
          <w:vertAlign w:val="superscript"/>
        </w:rPr>
        <w:t>14</w:t>
      </w:r>
      <w:r w:rsidRPr="00C67833">
        <w:t>Von deinen Schafen, von de</w:t>
      </w:r>
      <w:r w:rsidRPr="00C67833">
        <w:t>i</w:t>
      </w:r>
      <w:r w:rsidRPr="00C67833">
        <w:t xml:space="preserve">ner Tenne und von deiner Kelter sollst du ihm etwas mitgeben. Von dem, womit der HERR, dein Gott, dich gesegnet hat, davon sollst du ihm etwas geben, </w:t>
      </w:r>
      <w:r w:rsidRPr="00AD3D6E">
        <w:rPr>
          <w:vertAlign w:val="superscript"/>
        </w:rPr>
        <w:t>15</w:t>
      </w:r>
      <w:r w:rsidRPr="00C67833">
        <w:t>und du sollst daran denken, dass du Skl</w:t>
      </w:r>
      <w:r w:rsidRPr="00C67833">
        <w:t>a</w:t>
      </w:r>
      <w:r w:rsidRPr="00C67833">
        <w:t>ve warst im Land Ägypten und dass der HERR, dein Gott, dich befreit hat. Darum gebe ich dir heute dieses Gebot</w:t>
      </w:r>
      <w:r w:rsidR="007F490B" w:rsidRPr="00C67833">
        <w:t>.</w:t>
      </w:r>
      <w:r w:rsidR="0055289B" w:rsidRPr="00C67833">
        <w:br/>
        <w:t xml:space="preserve">                                                                                 Deuteronomium 15 (Übersetzung Zürcher Bibel)</w:t>
      </w:r>
    </w:p>
    <w:p w:rsidR="0055289B" w:rsidRPr="00C67833" w:rsidRDefault="00AD3D6E" w:rsidP="0089121C">
      <w:pPr>
        <w:pStyle w:val="berschrift2"/>
      </w:pPr>
      <w:bookmarkStart w:id="10" w:name="_Toc443294766"/>
      <w:r w:rsidRPr="00C67833">
        <w:t xml:space="preserve">Aus </w:t>
      </w:r>
      <w:r w:rsidR="007F490B" w:rsidRPr="00C67833">
        <w:t>dem N</w:t>
      </w:r>
      <w:r w:rsidR="0055289B" w:rsidRPr="00C67833">
        <w:t>euen Testament</w:t>
      </w:r>
      <w:r w:rsidR="00AA5286" w:rsidRPr="00C67833">
        <w:t>: Lukas 4, 17 - 21</w:t>
      </w:r>
      <w:bookmarkEnd w:id="10"/>
    </w:p>
    <w:p w:rsidR="00074FCA" w:rsidRPr="00C67833" w:rsidRDefault="00AD3D6E" w:rsidP="0089121C">
      <w:r w:rsidRPr="00C67833">
        <w:t xml:space="preserve">Bei </w:t>
      </w:r>
      <w:r w:rsidR="00827775" w:rsidRPr="00C67833">
        <w:t>seiner ersten Predigt liest Jesus in der Synagoge von Nazareth: Lukas 4, 17-21 „</w:t>
      </w:r>
      <w:r w:rsidRPr="00AD3D6E">
        <w:rPr>
          <w:vertAlign w:val="superscript"/>
        </w:rPr>
        <w:t>17</w:t>
      </w:r>
      <w:r w:rsidR="00827775" w:rsidRPr="00C67833">
        <w:t>Und man reichte ihm das Buch des Propheten Jesaja. Und als er das Buch auftat, fand er die Ste</w:t>
      </w:r>
      <w:r w:rsidR="00827775" w:rsidRPr="00C67833">
        <w:t>l</w:t>
      </w:r>
      <w:r w:rsidR="00827775" w:rsidRPr="00C67833">
        <w:t xml:space="preserve">le, wo geschrieben steht: </w:t>
      </w:r>
      <w:r w:rsidR="00827775" w:rsidRPr="00AD3D6E">
        <w:rPr>
          <w:vertAlign w:val="superscript"/>
        </w:rPr>
        <w:t>18</w:t>
      </w:r>
      <w:r w:rsidR="00827775" w:rsidRPr="00C67833">
        <w:rPr>
          <w:i/>
          <w:iCs/>
        </w:rPr>
        <w:t>Der Geist des Herrn ruht auf mir,</w:t>
      </w:r>
      <w:r w:rsidR="00827775" w:rsidRPr="00C67833">
        <w:t xml:space="preserve"> </w:t>
      </w:r>
      <w:r w:rsidR="00827775" w:rsidRPr="00C67833">
        <w:rPr>
          <w:i/>
          <w:iCs/>
        </w:rPr>
        <w:t>weil er mich gesalbt hat,</w:t>
      </w:r>
      <w:r w:rsidR="00827775" w:rsidRPr="00C67833">
        <w:t xml:space="preserve"> </w:t>
      </w:r>
      <w:r w:rsidR="00827775" w:rsidRPr="00C67833">
        <w:rPr>
          <w:i/>
          <w:iCs/>
        </w:rPr>
        <w:t>Armen das Evangelium zu verkündigen.</w:t>
      </w:r>
      <w:r w:rsidR="00827775" w:rsidRPr="00C67833">
        <w:t xml:space="preserve"> </w:t>
      </w:r>
      <w:r w:rsidR="00827775" w:rsidRPr="00C67833">
        <w:rPr>
          <w:i/>
          <w:iCs/>
        </w:rPr>
        <w:t>Er hat mich gesandt,</w:t>
      </w:r>
      <w:r w:rsidR="00827775" w:rsidRPr="00C67833">
        <w:t xml:space="preserve"> </w:t>
      </w:r>
      <w:r w:rsidR="00827775" w:rsidRPr="00C67833">
        <w:rPr>
          <w:i/>
          <w:iCs/>
        </w:rPr>
        <w:t>Gefangenen Freiheit</w:t>
      </w:r>
      <w:r w:rsidR="00827775" w:rsidRPr="00C67833">
        <w:t xml:space="preserve"> </w:t>
      </w:r>
      <w:r w:rsidR="00827775" w:rsidRPr="00C67833">
        <w:rPr>
          <w:i/>
          <w:iCs/>
        </w:rPr>
        <w:t>und Blinden das Augenlicht zu verkündigen,</w:t>
      </w:r>
      <w:r w:rsidR="00827775" w:rsidRPr="00C67833">
        <w:t xml:space="preserve"> </w:t>
      </w:r>
      <w:r w:rsidR="00827775" w:rsidRPr="00C67833">
        <w:rPr>
          <w:i/>
          <w:iCs/>
        </w:rPr>
        <w:t>Geknechtete in die Freiheit zu entlassen,</w:t>
      </w:r>
      <w:r w:rsidR="00827775" w:rsidRPr="00C67833">
        <w:t xml:space="preserve"> </w:t>
      </w:r>
      <w:r w:rsidR="00827775" w:rsidRPr="00AD3D6E">
        <w:rPr>
          <w:vertAlign w:val="superscript"/>
        </w:rPr>
        <w:t>19</w:t>
      </w:r>
      <w:r w:rsidR="00827775" w:rsidRPr="00C67833">
        <w:rPr>
          <w:i/>
          <w:iCs/>
        </w:rPr>
        <w:t>zu ve</w:t>
      </w:r>
      <w:r w:rsidR="00827775" w:rsidRPr="00C67833">
        <w:rPr>
          <w:i/>
          <w:iCs/>
        </w:rPr>
        <w:t>r</w:t>
      </w:r>
      <w:r w:rsidR="00827775" w:rsidRPr="00C67833">
        <w:rPr>
          <w:i/>
          <w:iCs/>
        </w:rPr>
        <w:t>künden ein Gn</w:t>
      </w:r>
      <w:r w:rsidR="00827775" w:rsidRPr="00C67833">
        <w:rPr>
          <w:i/>
          <w:iCs/>
        </w:rPr>
        <w:t>a</w:t>
      </w:r>
      <w:r w:rsidR="00827775" w:rsidRPr="00C67833">
        <w:rPr>
          <w:i/>
          <w:iCs/>
        </w:rPr>
        <w:t xml:space="preserve">denjahr des Herrn. (Jesaja 61, 1 + 2) </w:t>
      </w:r>
      <w:r w:rsidR="00827775" w:rsidRPr="00AD3D6E">
        <w:rPr>
          <w:vertAlign w:val="superscript"/>
        </w:rPr>
        <w:t>20</w:t>
      </w:r>
      <w:r w:rsidR="00827775" w:rsidRPr="00C67833">
        <w:t xml:space="preserve">Und er tat das Buch zu, gab es dem Diener zurück und setzte sich. Und aller Augen in der Synagoge waren auf ihn gerichtet. </w:t>
      </w:r>
      <w:r w:rsidR="00827775" w:rsidRPr="00AD3D6E">
        <w:rPr>
          <w:vertAlign w:val="superscript"/>
        </w:rPr>
        <w:t>21</w:t>
      </w:r>
      <w:r w:rsidR="00827775" w:rsidRPr="00C67833">
        <w:t>Da begann er, zu ihnen zu sprechen: Heute ist dieses Schriftwort erfüllt - ihr habt es gehört.</w:t>
      </w:r>
      <w:r>
        <w:t>“</w:t>
      </w:r>
      <w:r w:rsidR="00074FCA" w:rsidRPr="00C67833">
        <w:br w:type="page"/>
      </w:r>
    </w:p>
    <w:p w:rsidR="00827775" w:rsidRPr="00C67833" w:rsidRDefault="00827775" w:rsidP="00890835">
      <w:pPr>
        <w:pStyle w:val="berschrift1"/>
        <w:spacing w:before="0" w:after="0"/>
        <w:rPr>
          <w:rFonts w:ascii="Corbel" w:hAnsi="Corbel"/>
        </w:rPr>
      </w:pPr>
      <w:bookmarkStart w:id="11" w:name="_Toc443294767"/>
      <w:r w:rsidRPr="00C67833">
        <w:rPr>
          <w:rFonts w:ascii="Corbel" w:hAnsi="Corbel"/>
        </w:rPr>
        <w:lastRenderedPageBreak/>
        <w:t>Predigtreflektion</w:t>
      </w:r>
      <w:r w:rsidR="009956D4" w:rsidRPr="00C67833">
        <w:rPr>
          <w:rFonts w:ascii="Corbel" w:hAnsi="Corbel"/>
        </w:rPr>
        <w:t>en</w:t>
      </w:r>
      <w:bookmarkEnd w:id="11"/>
      <w:r w:rsidRPr="00C67833">
        <w:rPr>
          <w:rFonts w:ascii="Corbel" w:hAnsi="Corbel"/>
        </w:rPr>
        <w:t xml:space="preserve"> </w:t>
      </w:r>
    </w:p>
    <w:p w:rsidR="00827775" w:rsidRPr="00C67833" w:rsidRDefault="00827775" w:rsidP="00890835">
      <w:pPr>
        <w:pStyle w:val="berschrift2"/>
        <w:spacing w:before="0"/>
      </w:pPr>
      <w:bookmarkStart w:id="12" w:name="_Toc443294768"/>
      <w:r w:rsidRPr="00C67833">
        <w:t>Einführung in den Text</w:t>
      </w:r>
      <w:bookmarkEnd w:id="12"/>
      <w:r w:rsidRPr="00C67833">
        <w:t xml:space="preserve"> </w:t>
      </w:r>
    </w:p>
    <w:p w:rsidR="00827775" w:rsidRPr="00C67833" w:rsidRDefault="00827775" w:rsidP="00890835">
      <w:pPr>
        <w:spacing w:before="0" w:after="0"/>
      </w:pPr>
      <w:r w:rsidRPr="00C67833">
        <w:t>Den Reformatoren haben wir eine ganze Reihe von Erkenntnissen zu verdanken</w:t>
      </w:r>
      <w:r w:rsidR="007F490B" w:rsidRPr="00C67833">
        <w:t>,</w:t>
      </w:r>
      <w:r w:rsidRPr="00C67833">
        <w:t xml:space="preserve"> </w:t>
      </w:r>
      <w:r w:rsidR="00074FCA" w:rsidRPr="00C67833">
        <w:t>u</w:t>
      </w:r>
      <w:r w:rsidRPr="00C67833">
        <w:t>nsere heutige Form zusammen zu leben</w:t>
      </w:r>
      <w:r w:rsidR="007F490B" w:rsidRPr="00C67833">
        <w:t>,</w:t>
      </w:r>
      <w:r w:rsidRPr="00C67833">
        <w:t xml:space="preserve"> ist ohne die Zeit der Reformation und die Verdienste ihrer Protagonisten nicht vorstellbar</w:t>
      </w:r>
      <w:r w:rsidR="00074FCA" w:rsidRPr="00C67833">
        <w:t>.</w:t>
      </w:r>
    </w:p>
    <w:p w:rsidR="00827775" w:rsidRPr="00C67833" w:rsidRDefault="00827775" w:rsidP="00890835">
      <w:pPr>
        <w:spacing w:before="0" w:after="0"/>
      </w:pPr>
      <w:r w:rsidRPr="00C67833">
        <w:t xml:space="preserve">Den </w:t>
      </w:r>
      <w:proofErr w:type="spellStart"/>
      <w:r w:rsidRPr="00C67833">
        <w:t>PredigerInnen</w:t>
      </w:r>
      <w:proofErr w:type="spellEnd"/>
      <w:r w:rsidRPr="00C67833">
        <w:t xml:space="preserve"> haben sie wohl für immer ins Stammbuch geschrieben, sich auf den Text zu beziehen – </w:t>
      </w:r>
      <w:proofErr w:type="spellStart"/>
      <w:r w:rsidRPr="00C67833">
        <w:t>sola</w:t>
      </w:r>
      <w:proofErr w:type="spellEnd"/>
      <w:r w:rsidRPr="00C67833">
        <w:t xml:space="preserve"> </w:t>
      </w:r>
      <w:proofErr w:type="spellStart"/>
      <w:r w:rsidRPr="00C67833">
        <w:t>scriptura</w:t>
      </w:r>
      <w:proofErr w:type="spellEnd"/>
      <w:r w:rsidRPr="00C67833">
        <w:t xml:space="preserve"> – in die Bibel zu schauen und zu predigen, was dort zu lesen und zu erfahren ist. Und dies immer in Bezug zu der jeweiligen Zeit</w:t>
      </w:r>
      <w:r w:rsidR="007F490B" w:rsidRPr="00C67833">
        <w:t>,</w:t>
      </w:r>
      <w:r w:rsidRPr="00C67833">
        <w:t xml:space="preserve"> in der sie leben – das haben Martin Luther, Johannes Calvin und andere ebenso schon gemacht. Eine der Zeit und Situ</w:t>
      </w:r>
      <w:r w:rsidRPr="00C67833">
        <w:t>a</w:t>
      </w:r>
      <w:r w:rsidRPr="00C67833">
        <w:t>tion enthobene Bibelauslegung kann es nicht geb</w:t>
      </w:r>
      <w:r w:rsidR="007F490B" w:rsidRPr="00C67833">
        <w:t>en – da die Bibel selbst immer z</w:t>
      </w:r>
      <w:r w:rsidRPr="00C67833">
        <w:t xml:space="preserve">eit- und </w:t>
      </w:r>
      <w:r w:rsidR="007F490B" w:rsidRPr="00C67833">
        <w:t>s</w:t>
      </w:r>
      <w:r w:rsidRPr="00C67833">
        <w:t>ituationsbezogen ist. Denn die Bibel berichtet ja davon,  wie Menschen aus ihrem Glauben heraus sich in ihrer Zeit in ihre Gesellschaft eingebracht haben – wir lesen von Streitschlic</w:t>
      </w:r>
      <w:r w:rsidRPr="00C67833">
        <w:t>h</w:t>
      </w:r>
      <w:r w:rsidRPr="00C67833">
        <w:t>tern und Visionären, von Richtern und Königen, von Menschen, die sich von dem Leid anderer bewegen lassen, sich mit weltlichen oder relig</w:t>
      </w:r>
      <w:r w:rsidR="007F490B" w:rsidRPr="00C67833">
        <w:t>iösen Aut</w:t>
      </w:r>
      <w:r w:rsidR="007F490B" w:rsidRPr="00C67833">
        <w:t>o</w:t>
      </w:r>
      <w:r w:rsidR="007F490B" w:rsidRPr="00C67833">
        <w:t>ritäten anlegten.</w:t>
      </w:r>
    </w:p>
    <w:p w:rsidR="00827775" w:rsidRPr="00C67833" w:rsidRDefault="00827775" w:rsidP="00890835">
      <w:pPr>
        <w:spacing w:before="0" w:after="0"/>
      </w:pPr>
      <w:r w:rsidRPr="00C67833">
        <w:t xml:space="preserve">In diese Richtung weisen auch die Texte, die sich mit dem Erlassjahr – </w:t>
      </w:r>
      <w:proofErr w:type="spellStart"/>
      <w:r w:rsidRPr="00C67833">
        <w:t>Jubilee</w:t>
      </w:r>
      <w:proofErr w:type="spellEnd"/>
      <w:r w:rsidRPr="00C67833">
        <w:t xml:space="preserve"> – beschä</w:t>
      </w:r>
      <w:r w:rsidRPr="00C67833">
        <w:t>f</w:t>
      </w:r>
      <w:r w:rsidRPr="00C67833">
        <w:t>tigen: Wir  finden darin einen Gegenentwurf zur herrschenden Gesellschafts- bzw. Wir</w:t>
      </w:r>
      <w:r w:rsidRPr="00C67833">
        <w:t>t</w:t>
      </w:r>
      <w:r w:rsidRPr="00C67833">
        <w:t>schaftsordnung. Zur Zeit der Entstehung dieser Texte gab es ausbeuterisches Handeln von Mächtigen – z.</w:t>
      </w:r>
      <w:r w:rsidR="007F490B" w:rsidRPr="00C67833">
        <w:t xml:space="preserve"> </w:t>
      </w:r>
      <w:r w:rsidRPr="00C67833">
        <w:t>B. Großgrundbesitzern. Diejenigen, die über Grund und Kapital ve</w:t>
      </w:r>
      <w:r w:rsidRPr="00C67833">
        <w:t>r</w:t>
      </w:r>
      <w:r w:rsidRPr="00C67833">
        <w:t>fügten, hatten die Macht, die Freiheit anderer durch unger</w:t>
      </w:r>
      <w:r w:rsidR="007F490B" w:rsidRPr="00C67833">
        <w:t>echte Kredite und Überschu</w:t>
      </w:r>
      <w:r w:rsidR="007F490B" w:rsidRPr="00C67833">
        <w:t>l</w:t>
      </w:r>
      <w:r w:rsidR="007F490B" w:rsidRPr="00C67833">
        <w:t>dung</w:t>
      </w:r>
      <w:r w:rsidRPr="00C67833">
        <w:t xml:space="preserve"> zu b</w:t>
      </w:r>
      <w:r w:rsidRPr="00C67833">
        <w:t>e</w:t>
      </w:r>
      <w:r w:rsidRPr="00C67833">
        <w:t>grenzen bzw. sie ihnen ganz zu nehmen: Ungerechtes Wirtschaften raub</w:t>
      </w:r>
      <w:r w:rsidR="00DE3C2E" w:rsidRPr="00C67833">
        <w:t>t</w:t>
      </w:r>
      <w:r w:rsidR="00074FCA" w:rsidRPr="00C67833">
        <w:t xml:space="preserve"> M</w:t>
      </w:r>
      <w:r w:rsidRPr="00C67833">
        <w:t>enschen nicht nur ihre Existenzgrundlage, sondern auch die Freiheit</w:t>
      </w:r>
      <w:r w:rsidR="007F490B" w:rsidRPr="00C67833">
        <w:t>,</w:t>
      </w:r>
      <w:r w:rsidRPr="00C67833">
        <w:t xml:space="preserve"> selbstbestimmt über ihr Leben</w:t>
      </w:r>
      <w:r w:rsidRPr="00C67833">
        <w:t>s</w:t>
      </w:r>
      <w:r w:rsidR="00074FCA" w:rsidRPr="00C67833">
        <w:t>s</w:t>
      </w:r>
      <w:r w:rsidRPr="00C67833">
        <w:t>chicksal zu entscheiden. Aus Schulden wurde Schuldsk</w:t>
      </w:r>
      <w:r w:rsidR="00074FCA" w:rsidRPr="00C67833">
        <w:t>l</w:t>
      </w:r>
      <w:r w:rsidRPr="00C67833">
        <w:t xml:space="preserve">averei. </w:t>
      </w:r>
      <w:r w:rsidR="00DE3C2E" w:rsidRPr="00C67833">
        <w:t>Auf</w:t>
      </w:r>
      <w:r w:rsidRPr="00C67833">
        <w:t xml:space="preserve">  die Bewahrung der Schöpfung</w:t>
      </w:r>
      <w:r w:rsidR="00DE3C2E" w:rsidRPr="00C67833">
        <w:t xml:space="preserve"> wurde</w:t>
      </w:r>
      <w:r w:rsidRPr="00C67833">
        <w:t xml:space="preserve">  offensichtlich auch kein Wert gelegt. D</w:t>
      </w:r>
      <w:r w:rsidR="007F490B" w:rsidRPr="00C67833">
        <w:t>er Ausbeutung der Arbeitskräfte</w:t>
      </w:r>
      <w:r w:rsidRPr="00C67833">
        <w:t xml:space="preserve"> folgte die Ausbeutung des Arbeitsmittels – des Bodens. </w:t>
      </w:r>
    </w:p>
    <w:p w:rsidR="00827775" w:rsidRPr="00C67833" w:rsidRDefault="00827775" w:rsidP="00890835">
      <w:pPr>
        <w:pStyle w:val="berschrift2"/>
        <w:spacing w:before="0"/>
      </w:pPr>
      <w:bookmarkStart w:id="13" w:name="_Toc443294769"/>
      <w:r w:rsidRPr="00C67833">
        <w:t>Das Gnade</w:t>
      </w:r>
      <w:r w:rsidR="000879AC" w:rsidRPr="00C67833">
        <w:t>n</w:t>
      </w:r>
      <w:r w:rsidRPr="00C67833">
        <w:t>jahr: Grenzen ungesteuerter und grenzenloser Ausbeutung</w:t>
      </w:r>
      <w:bookmarkEnd w:id="13"/>
      <w:r w:rsidRPr="00C67833">
        <w:t xml:space="preserve"> </w:t>
      </w:r>
    </w:p>
    <w:p w:rsidR="00827775" w:rsidRPr="00C67833" w:rsidRDefault="00C328A5" w:rsidP="00890835">
      <w:pPr>
        <w:spacing w:before="0" w:after="0"/>
      </w:pPr>
      <w:r w:rsidRPr="00C67833">
        <w:t xml:space="preserve">Das Grundprinzip unsres </w:t>
      </w:r>
      <w:r w:rsidR="00827775" w:rsidRPr="00C67833">
        <w:t>Wirtschaft</w:t>
      </w:r>
      <w:r w:rsidRPr="00C67833">
        <w:t>ens besteht darin</w:t>
      </w:r>
      <w:r w:rsidR="00827775" w:rsidRPr="00C67833">
        <w:t xml:space="preserve"> immer mehr für ganz wenige</w:t>
      </w:r>
      <w:r w:rsidRPr="00C67833">
        <w:t xml:space="preserve"> anz</w:t>
      </w:r>
      <w:r w:rsidRPr="00C67833">
        <w:t>u</w:t>
      </w:r>
      <w:r w:rsidRPr="00C67833">
        <w:t>streben. „S</w:t>
      </w:r>
      <w:r w:rsidR="00827775" w:rsidRPr="00C67833">
        <w:t>har</w:t>
      </w:r>
      <w:r w:rsidR="00DE3C2E" w:rsidRPr="00C67833">
        <w:t>e</w:t>
      </w:r>
      <w:r w:rsidR="00827775" w:rsidRPr="00C67833">
        <w:t xml:space="preserve">holder </w:t>
      </w:r>
      <w:proofErr w:type="spellStart"/>
      <w:r w:rsidR="00827775" w:rsidRPr="00C67833">
        <w:t>value</w:t>
      </w:r>
      <w:proofErr w:type="spellEnd"/>
      <w:r w:rsidR="00827775" w:rsidRPr="00C67833">
        <w:t>“, also einer Wirtschaft im Interesse der Aktienbesitzer</w:t>
      </w:r>
      <w:r w:rsidRPr="00C67833">
        <w:t xml:space="preserve"> steht im einen grundsätzlichen Gegensatz zu einer Wirtschaft, die den Anspruch hätte, Meh</w:t>
      </w:r>
      <w:r w:rsidRPr="00C67833">
        <w:t>r</w:t>
      </w:r>
      <w:r w:rsidRPr="00C67833">
        <w:t>wert für alle zu erwirtschaften</w:t>
      </w:r>
      <w:r w:rsidR="00827775" w:rsidRPr="00C67833">
        <w:t xml:space="preserve">. </w:t>
      </w:r>
    </w:p>
    <w:p w:rsidR="00827775" w:rsidRPr="00C67833" w:rsidRDefault="00827775" w:rsidP="00890835">
      <w:pPr>
        <w:spacing w:before="0" w:after="0"/>
      </w:pPr>
      <w:r w:rsidRPr="00C67833">
        <w:t xml:space="preserve">Das </w:t>
      </w:r>
      <w:r w:rsidR="00C328A5" w:rsidRPr="00C67833">
        <w:t>Besondere</w:t>
      </w:r>
      <w:r w:rsidRPr="00C67833">
        <w:t xml:space="preserve"> der biblischen Perspektive ist, dass es die Logik des Leihens und Zurüc</w:t>
      </w:r>
      <w:r w:rsidRPr="00C67833">
        <w:t>k</w:t>
      </w:r>
      <w:r w:rsidRPr="00C67833">
        <w:t>za</w:t>
      </w:r>
      <w:r w:rsidRPr="00C67833">
        <w:t>h</w:t>
      </w:r>
      <w:r w:rsidRPr="00C67833">
        <w:t>lens, des „immer-mehr-für-die einen-und-immer-weniger-für-die-anderen“, also man kön</w:t>
      </w:r>
      <w:r w:rsidRPr="00C67833">
        <w:t>n</w:t>
      </w:r>
      <w:r w:rsidRPr="00C67833">
        <w:t>te sagen „die Mechanismen des Marktes“ auf der einen Seite anerkennt und auf der anderen Seite aber erheblich begrenzt. Denn Schuld und Schulden dürfen nicht überhandnehmen, sie müssen begrenzt sein, um die wirtschaftliche Handlungsfähigkeit</w:t>
      </w:r>
      <w:r w:rsidR="00DE3C2E" w:rsidRPr="00C67833">
        <w:t xml:space="preserve"> und die Würde</w:t>
      </w:r>
      <w:r w:rsidRPr="00C67833">
        <w:t xml:space="preserve"> aller Wirtschaftenden</w:t>
      </w:r>
      <w:r w:rsidR="00DE3C2E" w:rsidRPr="00C67833">
        <w:t>, aller Menschen</w:t>
      </w:r>
      <w:r w:rsidRPr="00C67833">
        <w:t xml:space="preserve"> zu erhalten. </w:t>
      </w:r>
    </w:p>
    <w:p w:rsidR="00827775" w:rsidRPr="00C67833" w:rsidRDefault="00827775" w:rsidP="00890835">
      <w:pPr>
        <w:spacing w:before="0" w:after="0"/>
      </w:pPr>
      <w:r w:rsidRPr="00C67833">
        <w:t>Dazu dient ein Erlassjahr, ein Gnadenjahr Gottes, ein Moment, in dem allen Menschen  ein gerechter Zugang zum Wirtschaften, zum Produzieren und Handeln, zum Kaufen und Ve</w:t>
      </w:r>
      <w:r w:rsidRPr="00C67833">
        <w:t>r</w:t>
      </w:r>
      <w:r w:rsidRPr="00C67833">
        <w:t>kaufen zugestanden wird. Es geht nicht darum –</w:t>
      </w:r>
      <w:r w:rsidR="007F490B" w:rsidRPr="00C67833">
        <w:t xml:space="preserve"> wie vielleicht einige vermuten</w:t>
      </w:r>
      <w:r w:rsidRPr="00C67833">
        <w:t xml:space="preserve"> oder ande</w:t>
      </w:r>
      <w:r w:rsidR="00C328A5" w:rsidRPr="00C67833">
        <w:t>re befürchten -,</w:t>
      </w:r>
      <w:r w:rsidRPr="00C67833">
        <w:t xml:space="preserve"> dass wie von Wunder alle Menschen gleich würden. Sehr wohl aber geht es um eine sinnvolle Grenze, die den Reichtum der einen ebenso wie die A</w:t>
      </w:r>
      <w:r w:rsidRPr="00C67833">
        <w:t>r</w:t>
      </w:r>
      <w:r w:rsidRPr="00C67833">
        <w:t>mut der anderen b</w:t>
      </w:r>
      <w:r w:rsidRPr="00C67833">
        <w:t>e</w:t>
      </w:r>
      <w:r w:rsidRPr="00C67833">
        <w:t xml:space="preserve">schränken soll. </w:t>
      </w:r>
      <w:r w:rsidR="00DE3C2E" w:rsidRPr="00C67833">
        <w:t>Denn nur wer einen fairen Zugang zum Wirtschaften hat, kann auch mit seinen Mitmenschen auf Augenhöhe kommunizieren. Gesellschaftl</w:t>
      </w:r>
      <w:r w:rsidR="00DE3C2E" w:rsidRPr="00C67833">
        <w:t>i</w:t>
      </w:r>
      <w:r w:rsidR="00DE3C2E" w:rsidRPr="00C67833">
        <w:t xml:space="preserve">che Teilhabe für alle setzt bedingungslose Stillung der Grundbedürfnisse für alle voraus. </w:t>
      </w:r>
      <w:r w:rsidR="00DE3C2E" w:rsidRPr="00C67833">
        <w:lastRenderedPageBreak/>
        <w:t>Das Erlassjahr greift somit nicht nur direkt in das gemeinsame Wirtschaften ein, sondern weit darüber hinaus in die gesellschaftliche Organisation. Arme, Ausgebeutete, Ausg</w:t>
      </w:r>
      <w:r w:rsidR="00DE3C2E" w:rsidRPr="00C67833">
        <w:t>e</w:t>
      </w:r>
      <w:r w:rsidR="00DE3C2E" w:rsidRPr="00C67833">
        <w:t>schlossene werden wieder als volle, mündige und hörbare Mitmenschen aufgenommen.</w:t>
      </w:r>
    </w:p>
    <w:p w:rsidR="00827775" w:rsidRPr="00C67833" w:rsidRDefault="00827775" w:rsidP="00890835">
      <w:pPr>
        <w:pStyle w:val="berschrift2"/>
        <w:spacing w:before="0"/>
      </w:pPr>
      <w:bookmarkStart w:id="14" w:name="_Toc443294770"/>
      <w:r w:rsidRPr="00C67833">
        <w:t>Biblische Perspektive: Solidarität und Hoffnung</w:t>
      </w:r>
      <w:bookmarkEnd w:id="14"/>
    </w:p>
    <w:p w:rsidR="00827775" w:rsidRPr="00C67833" w:rsidRDefault="00DE3C2E" w:rsidP="00890835">
      <w:pPr>
        <w:spacing w:before="0" w:after="0"/>
      </w:pPr>
      <w:r w:rsidRPr="00C67833">
        <w:t xml:space="preserve">Radikaler und politischer könnte </w:t>
      </w:r>
      <w:r w:rsidR="004D3FBC" w:rsidRPr="00C67833">
        <w:t xml:space="preserve">diese alttestamentarische Weisung gar nicht sein. </w:t>
      </w:r>
      <w:r w:rsidR="00827775" w:rsidRPr="00C67833">
        <w:t>Dass die biblische Tradition ganz direkt in politischen Fragen und Fragen der Wirtschaft ein klares Wort gegen die unbegrenzte Macht des Kapitals erhebt, ist kein Zufall. Ihr z</w:t>
      </w:r>
      <w:r w:rsidR="00827775" w:rsidRPr="00C67833">
        <w:t>u</w:t>
      </w:r>
      <w:r w:rsidR="00827775" w:rsidRPr="00C67833">
        <w:t>grunde liegt eine Perspektive, die den Standpunkt derer einnimmt, die im Leben und Wirtschaften die Schwächsten sind. Immer wieder erinnern die Autoren des ersten Te</w:t>
      </w:r>
      <w:r w:rsidR="00827775" w:rsidRPr="00C67833">
        <w:t>s</w:t>
      </w:r>
      <w:r w:rsidR="00827775" w:rsidRPr="00C67833">
        <w:t>tamentes daran, dass Gottes geliebtes Volk Israel selbst die Erfahrung der Unterdr</w:t>
      </w:r>
      <w:r w:rsidR="00827775" w:rsidRPr="00C67833">
        <w:t>ü</w:t>
      </w:r>
      <w:r w:rsidR="00827775" w:rsidRPr="00C67833">
        <w:t xml:space="preserve">ckung und Ausbeutung durch mächtigere und fremde Kräfte kennengelernt hat. „Ihr seid Sklaven gewesen in Ägypten, Fremdlinge in Babylon.“ Immer wieder ruft die Bibel diese düstere Seite der </w:t>
      </w:r>
      <w:r w:rsidR="0029149F" w:rsidRPr="00C67833">
        <w:t xml:space="preserve">Geschichte in das Bewusstsein. </w:t>
      </w:r>
      <w:r w:rsidR="00827775" w:rsidRPr="00C67833">
        <w:t>Ihr selbst kennt das Schicksal der Vertreibung und Flucht, ihr habt Fremdherrschaft, Krieg, Unterdrückung und Ausbe</w:t>
      </w:r>
      <w:r w:rsidR="00827775" w:rsidRPr="00C67833">
        <w:t>u</w:t>
      </w:r>
      <w:r w:rsidR="00827775" w:rsidRPr="00C67833">
        <w:t>tung erfahren, darum soll es bei euch nicht so sein! Die Erinne</w:t>
      </w:r>
      <w:r w:rsidR="0029149F" w:rsidRPr="00C67833">
        <w:t>rung an das eigene Ausg</w:t>
      </w:r>
      <w:r w:rsidR="0029149F" w:rsidRPr="00C67833">
        <w:t>e</w:t>
      </w:r>
      <w:r w:rsidR="0029149F" w:rsidRPr="00C67833">
        <w:t>liefert</w:t>
      </w:r>
      <w:r w:rsidR="00827775" w:rsidRPr="00C67833">
        <w:t>sein soll die Menschen ermutigen</w:t>
      </w:r>
      <w:r w:rsidR="0029149F" w:rsidRPr="00C67833">
        <w:t>,</w:t>
      </w:r>
      <w:r w:rsidR="004D3FBC" w:rsidRPr="00C67833">
        <w:t xml:space="preserve"> anders zu handeln.</w:t>
      </w:r>
      <w:r w:rsidR="00827775" w:rsidRPr="00C67833">
        <w:t xml:space="preserve">  </w:t>
      </w:r>
    </w:p>
    <w:p w:rsidR="00827775" w:rsidRPr="00C67833" w:rsidRDefault="00827775" w:rsidP="00890835">
      <w:pPr>
        <w:spacing w:before="0" w:after="0"/>
      </w:pPr>
      <w:r w:rsidRPr="00C67833">
        <w:t>Die biblischen Erzählungen berichten aber auch, dass diese Erfahrungen der Unterdr</w:t>
      </w:r>
      <w:r w:rsidRPr="00C67833">
        <w:t>ü</w:t>
      </w:r>
      <w:r w:rsidRPr="00C67833">
        <w:t>ckung und Ausbeutung überwunden worden sind. Ein starker Führer – Moses – hat die Flucht des Volkes aus der Sklaverei in Ägypten organisiert. Gott hat ihn und sein Volk auf dem langen Weg zur Freiheit im gelobten Land begleitet. Auch die Vertriebenen in B</w:t>
      </w:r>
      <w:r w:rsidRPr="00C67833">
        <w:t>a</w:t>
      </w:r>
      <w:r w:rsidRPr="00C67833">
        <w:t>bylon konnten nach Jahrzehnten des Lebens unter der Fremdherrschaft wieder in ihre angestammt</w:t>
      </w:r>
      <w:r w:rsidR="00DE3C2E" w:rsidRPr="00C67833">
        <w:t>e</w:t>
      </w:r>
      <w:r w:rsidRPr="00C67833">
        <w:t xml:space="preserve"> He</w:t>
      </w:r>
      <w:r w:rsidRPr="00C67833">
        <w:t>i</w:t>
      </w:r>
      <w:r w:rsidRPr="00C67833">
        <w:t>mat zurückkehren. Gottes Vorsehung hat ihr Schicksal gewendet und sie in die La</w:t>
      </w:r>
      <w:r w:rsidR="004D3FBC" w:rsidRPr="00C67833">
        <w:t>ge</w:t>
      </w:r>
      <w:r w:rsidRPr="00C67833">
        <w:t xml:space="preserve"> versetzt</w:t>
      </w:r>
      <w:r w:rsidR="0029149F" w:rsidRPr="00C67833">
        <w:t>,</w:t>
      </w:r>
      <w:r w:rsidRPr="00C67833">
        <w:t xml:space="preserve"> ihr Leben in Sicherheit und in Freiheit aufzubauen und zu gesta</w:t>
      </w:r>
      <w:r w:rsidRPr="00C67833">
        <w:t>l</w:t>
      </w:r>
      <w:r w:rsidRPr="00C67833">
        <w:t xml:space="preserve">ten. </w:t>
      </w:r>
    </w:p>
    <w:p w:rsidR="00827775" w:rsidRPr="00C67833" w:rsidRDefault="009956D4" w:rsidP="00890835">
      <w:pPr>
        <w:spacing w:before="0" w:after="0"/>
      </w:pPr>
      <w:r w:rsidRPr="00C67833">
        <w:t>Dies ist</w:t>
      </w:r>
      <w:r w:rsidR="00827775" w:rsidRPr="00C67833">
        <w:t xml:space="preserve"> die grundlegende Perspektive, die dem biblischen Glauben zugrunde liegt: u</w:t>
      </w:r>
      <w:r w:rsidR="00827775" w:rsidRPr="00C67833">
        <w:t>n</w:t>
      </w:r>
      <w:r w:rsidR="00827775" w:rsidRPr="00C67833">
        <w:t>bedingte Solidarität mit den Schwachen; Gott selbst teilt das Leben derer, die unter u</w:t>
      </w:r>
      <w:r w:rsidR="00827775" w:rsidRPr="00C67833">
        <w:t>n</w:t>
      </w:r>
      <w:r w:rsidR="00827775" w:rsidRPr="00C67833">
        <w:t>gerec</w:t>
      </w:r>
      <w:r w:rsidR="00827775" w:rsidRPr="00C67833">
        <w:t>h</w:t>
      </w:r>
      <w:r w:rsidR="00827775" w:rsidRPr="00C67833">
        <w:t>ten</w:t>
      </w:r>
      <w:r w:rsidR="004D3FBC" w:rsidRPr="00C67833">
        <w:t>,</w:t>
      </w:r>
      <w:r w:rsidR="00827775" w:rsidRPr="00C67833">
        <w:t xml:space="preserve"> unrechten Verhältnissen leiden und</w:t>
      </w:r>
      <w:r w:rsidR="004D3FBC" w:rsidRPr="00C67833">
        <w:t xml:space="preserve"> das Wissen darum, die Erfahrung</w:t>
      </w:r>
      <w:r w:rsidR="00827775" w:rsidRPr="00C67833">
        <w:t>, dass nach Gottes Willen, durch seine Gnade die Zeit des Leidens ein Ende finden wird und gerechte Leben</w:t>
      </w:r>
      <w:r w:rsidR="00827775" w:rsidRPr="00C67833">
        <w:t>s</w:t>
      </w:r>
      <w:r w:rsidR="00827775" w:rsidRPr="00C67833">
        <w:t>bedingungen möglich sind.</w:t>
      </w:r>
    </w:p>
    <w:p w:rsidR="00827775" w:rsidRPr="00C67833" w:rsidRDefault="00317A98" w:rsidP="00890835">
      <w:pPr>
        <w:spacing w:before="0" w:after="0"/>
      </w:pPr>
      <w:r w:rsidRPr="00C67833">
        <w:t>Die Fähigkeit</w:t>
      </w:r>
      <w:r w:rsidR="0029149F" w:rsidRPr="00C67833">
        <w:t xml:space="preserve">, Leid mit zu </w:t>
      </w:r>
      <w:r w:rsidR="00827775" w:rsidRPr="00C67833">
        <w:t>empfinden und die unbedingte Hoffnung, dass Unrecht übe</w:t>
      </w:r>
      <w:r w:rsidR="00827775" w:rsidRPr="00C67833">
        <w:t>r</w:t>
      </w:r>
      <w:r w:rsidR="00827775" w:rsidRPr="00C67833">
        <w:t>wunden werden kann</w:t>
      </w:r>
      <w:r w:rsidR="0029149F" w:rsidRPr="00C67833">
        <w:t>,</w:t>
      </w:r>
      <w:r w:rsidR="00827775" w:rsidRPr="00C67833">
        <w:t xml:space="preserve"> sind die wesentlichen Parameter, die auch dem Prinzip des Jube</w:t>
      </w:r>
      <w:r w:rsidR="00827775" w:rsidRPr="00C67833">
        <w:t>l</w:t>
      </w:r>
      <w:r w:rsidR="00827775" w:rsidRPr="00C67833">
        <w:t>jahres, des Gn</w:t>
      </w:r>
      <w:r w:rsidR="0029149F" w:rsidRPr="00C67833">
        <w:t>adenjahres Gottes zugrunde liegen</w:t>
      </w:r>
      <w:r w:rsidR="00827775" w:rsidRPr="00C67833">
        <w:t xml:space="preserve">. </w:t>
      </w:r>
    </w:p>
    <w:p w:rsidR="00971EAB" w:rsidRPr="00C67833" w:rsidRDefault="004D3FBC" w:rsidP="00890835">
      <w:pPr>
        <w:pStyle w:val="berschrift2"/>
        <w:spacing w:before="0"/>
      </w:pPr>
      <w:bookmarkStart w:id="15" w:name="_Toc443294771"/>
      <w:r w:rsidRPr="00C67833">
        <w:t xml:space="preserve">Exkurs: </w:t>
      </w:r>
      <w:r w:rsidR="00971EAB" w:rsidRPr="00C67833">
        <w:t>Wem gehört das Land und wozu?</w:t>
      </w:r>
      <w:bookmarkEnd w:id="15"/>
    </w:p>
    <w:p w:rsidR="00971EAB" w:rsidRPr="00C67833" w:rsidRDefault="00317A98" w:rsidP="00890835">
      <w:pPr>
        <w:spacing w:before="0" w:after="0"/>
      </w:pPr>
      <w:r w:rsidRPr="00C67833">
        <w:t xml:space="preserve">Eine wesentliche Voraussetzung der </w:t>
      </w:r>
      <w:r w:rsidR="00971EAB" w:rsidRPr="00C67833">
        <w:t>biblischen</w:t>
      </w:r>
      <w:r w:rsidRPr="00C67833">
        <w:t xml:space="preserve"> P</w:t>
      </w:r>
      <w:r w:rsidR="00971EAB" w:rsidRPr="00C67833">
        <w:t xml:space="preserve">erspektive zum </w:t>
      </w:r>
      <w:r w:rsidR="009956D4" w:rsidRPr="00C67833">
        <w:t xml:space="preserve">immer wieder geteilten und erneuerten </w:t>
      </w:r>
      <w:r w:rsidR="00971EAB" w:rsidRPr="00C67833">
        <w:t>Besitzrecht ist sicher darin begründet, dass der Zugang zum Land, des ersten und wichtigsten Produktionsmittel nomadisch und agrarisch wirtschaftender Völker, nicht als individuelles Recht gedacht wird. Land ist vielmehr der von Gott dem gesamten Volk überlassene Grund, auf dem Leben in Fülle für alle erwirtschaftet werden kann und soll, Lan</w:t>
      </w:r>
      <w:r w:rsidR="0029149F" w:rsidRPr="00C67833">
        <w:t xml:space="preserve">d, in dem </w:t>
      </w:r>
      <w:r w:rsidR="00C328A5" w:rsidRPr="00C67833">
        <w:t xml:space="preserve">Milch und </w:t>
      </w:r>
      <w:r w:rsidR="0029149F" w:rsidRPr="00C67833">
        <w:t>Honig fließen</w:t>
      </w:r>
      <w:r w:rsidR="00971EAB" w:rsidRPr="00C67833">
        <w:t xml:space="preserve">. </w:t>
      </w:r>
    </w:p>
    <w:p w:rsidR="00971EAB" w:rsidRPr="00C67833" w:rsidRDefault="00971EAB" w:rsidP="00890835">
      <w:pPr>
        <w:spacing w:before="0" w:after="0"/>
      </w:pPr>
      <w:r w:rsidRPr="00C67833">
        <w:t xml:space="preserve">Auch in der traditionellen afrikanischen Kultur und Religion wird </w:t>
      </w:r>
      <w:r w:rsidR="002F614C" w:rsidRPr="00C67833">
        <w:t>davon ausgegangen, dass der Boden letztlich Gotte</w:t>
      </w:r>
      <w:r w:rsidR="0029149F" w:rsidRPr="00C67833">
        <w:t>s Besitz ist. Ihn bearbeiten zu</w:t>
      </w:r>
      <w:r w:rsidR="002F614C" w:rsidRPr="00C67833">
        <w:t xml:space="preserve"> dürfen geschieht aus göttl</w:t>
      </w:r>
      <w:r w:rsidR="002F614C" w:rsidRPr="00C67833">
        <w:t>i</w:t>
      </w:r>
      <w:r w:rsidR="002F614C" w:rsidRPr="00C67833">
        <w:t>cher Gnade. An de</w:t>
      </w:r>
      <w:r w:rsidR="0029149F" w:rsidRPr="00C67833">
        <w:t>n Ruhetagen, an den im 4-5 Tage-</w:t>
      </w:r>
      <w:r w:rsidR="002F614C" w:rsidRPr="00C67833">
        <w:t>Rhythmus stattfindenden Marktt</w:t>
      </w:r>
      <w:r w:rsidR="002F614C" w:rsidRPr="00C67833">
        <w:t>a</w:t>
      </w:r>
      <w:r w:rsidR="002F614C" w:rsidRPr="00C67833">
        <w:t>gen, darf der Boden nicht bearbeitet werden. Die Verteilung des Landes geschieht durch einen „König der Erde“</w:t>
      </w:r>
      <w:r w:rsidR="0029149F" w:rsidRPr="00C67833">
        <w:t>,</w:t>
      </w:r>
      <w:r w:rsidR="002F614C" w:rsidRPr="00C67833">
        <w:t xml:space="preserve"> der die Zuteilung des Gemeinschaftslandes an die einzelnen </w:t>
      </w:r>
      <w:r w:rsidR="002F614C" w:rsidRPr="00C67833">
        <w:lastRenderedPageBreak/>
        <w:t>Familien und Clans orientiert an deren wirtschaftlichen Notwendigkeiten und in Veran</w:t>
      </w:r>
      <w:r w:rsidR="002F614C" w:rsidRPr="00C67833">
        <w:t>t</w:t>
      </w:r>
      <w:r w:rsidR="002F614C" w:rsidRPr="00C67833">
        <w:t>wortung gegenüber der gesamten Gemeinschaft vornimmt. Innerhalb dieses Rechtssy</w:t>
      </w:r>
      <w:r w:rsidR="002F614C" w:rsidRPr="00C67833">
        <w:t>s</w:t>
      </w:r>
      <w:r w:rsidR="002F614C" w:rsidRPr="00C67833">
        <w:t>tems kann es vorkommen, dass einmal zugeteiltes Land eben nicht als Erbbesitz von Generation zu Generation weite</w:t>
      </w:r>
      <w:r w:rsidR="002F614C" w:rsidRPr="00C67833">
        <w:t>r</w:t>
      </w:r>
      <w:r w:rsidR="002F614C" w:rsidRPr="00C67833">
        <w:t>gegeben werden muss, wenn eine Familie – oder auch ein</w:t>
      </w:r>
      <w:r w:rsidR="005C628D" w:rsidRPr="00C67833">
        <w:t>e Gemeinschaft – über einen</w:t>
      </w:r>
      <w:r w:rsidR="002F614C" w:rsidRPr="00C67833">
        <w:t xml:space="preserve"> la</w:t>
      </w:r>
      <w:r w:rsidR="002F614C" w:rsidRPr="00C67833">
        <w:t>n</w:t>
      </w:r>
      <w:r w:rsidR="002F614C" w:rsidRPr="00C67833">
        <w:t xml:space="preserve">gen Zeitraum keine Verwendung </w:t>
      </w:r>
      <w:r w:rsidR="005C628D" w:rsidRPr="00C67833">
        <w:t xml:space="preserve">mehr </w:t>
      </w:r>
      <w:r w:rsidR="002F614C" w:rsidRPr="00C67833">
        <w:t>für das Land hatte</w:t>
      </w:r>
      <w:r w:rsidR="008D51DD" w:rsidRPr="00C67833">
        <w:t xml:space="preserve">. Denn das Land soll dem Leben dienen und ist kein Besitz an und für sich. </w:t>
      </w:r>
    </w:p>
    <w:p w:rsidR="002F614C" w:rsidRPr="00C67833" w:rsidRDefault="00DB35BB" w:rsidP="00890835">
      <w:pPr>
        <w:spacing w:before="0" w:after="0"/>
      </w:pPr>
      <w:r w:rsidRPr="00C67833">
        <w:t>Erst die Kolonisatoren</w:t>
      </w:r>
      <w:r w:rsidR="002F614C" w:rsidRPr="00C67833">
        <w:t xml:space="preserve"> haben – im Interesse der „Rechtssicherheit für die Besitzungen der Kolonialwirtschaft</w:t>
      </w:r>
      <w:r w:rsidR="005C628D" w:rsidRPr="00C67833">
        <w:t>“</w:t>
      </w:r>
      <w:r w:rsidRPr="00C67833">
        <w:t>, sprich der effektiven Ausbeutung des neuen „Besitzes“</w:t>
      </w:r>
      <w:r w:rsidR="002F614C" w:rsidRPr="00C67833">
        <w:t xml:space="preserve"> – das </w:t>
      </w:r>
      <w:r w:rsidR="008D51DD" w:rsidRPr="00C67833">
        <w:t>Land</w:t>
      </w:r>
      <w:r w:rsidR="002F614C" w:rsidRPr="00C67833">
        <w:t xml:space="preserve"> ve</w:t>
      </w:r>
      <w:r w:rsidR="002F614C" w:rsidRPr="00C67833">
        <w:t>r</w:t>
      </w:r>
      <w:r w:rsidR="002F614C" w:rsidRPr="00C67833">
        <w:t xml:space="preserve">messen und Besitztitel in Katasterämtern registriert. </w:t>
      </w:r>
    </w:p>
    <w:p w:rsidR="00971EAB" w:rsidRPr="00C67833" w:rsidRDefault="008D51DD" w:rsidP="00890835">
      <w:pPr>
        <w:spacing w:before="0" w:after="0"/>
      </w:pPr>
      <w:r w:rsidRPr="00C67833">
        <w:t>Diese Unterschiede von „für das Leben zugeteiltem Land“ und „käuflich als Besitz e</w:t>
      </w:r>
      <w:r w:rsidRPr="00C67833">
        <w:t>r</w:t>
      </w:r>
      <w:r w:rsidRPr="00C67833">
        <w:t>worb</w:t>
      </w:r>
      <w:r w:rsidRPr="00C67833">
        <w:t>e</w:t>
      </w:r>
      <w:r w:rsidR="00DB35BB" w:rsidRPr="00C67833">
        <w:t>nem</w:t>
      </w:r>
      <w:r w:rsidR="00482D7D" w:rsidRPr="00C67833">
        <w:t>“</w:t>
      </w:r>
      <w:r w:rsidRPr="00C67833">
        <w:t xml:space="preserve"> </w:t>
      </w:r>
      <w:r w:rsidR="00DB35BB" w:rsidRPr="00C67833">
        <w:t xml:space="preserve">bzw. de facto der Gemeinschaft gestohlenem Land </w:t>
      </w:r>
      <w:r w:rsidRPr="00C67833">
        <w:t>sind bis heute Grund für zahlre</w:t>
      </w:r>
      <w:r w:rsidRPr="00C67833">
        <w:t>i</w:t>
      </w:r>
      <w:r w:rsidRPr="00C67833">
        <w:t xml:space="preserve">che Konflikte. Immer dann nämlich, wenn eine Dorfgemeinschaft </w:t>
      </w:r>
      <w:r w:rsidR="00DB35BB" w:rsidRPr="00C67833">
        <w:t>Teil ihres</w:t>
      </w:r>
      <w:r w:rsidRPr="00C67833">
        <w:t xml:space="preserve"> Grund und Boden</w:t>
      </w:r>
      <w:r w:rsidR="00DB35BB" w:rsidRPr="00C67833">
        <w:t>s</w:t>
      </w:r>
      <w:r w:rsidRPr="00C67833">
        <w:t xml:space="preserve"> zugezogenen Familien, Clans oder auch Gemeinschaften, wie etwa den Mi</w:t>
      </w:r>
      <w:r w:rsidRPr="00C67833">
        <w:t>s</w:t>
      </w:r>
      <w:r w:rsidRPr="00C67833">
        <w:t>sionaren</w:t>
      </w:r>
      <w:r w:rsidR="00DB35BB" w:rsidRPr="00C67833">
        <w:t>,</w:t>
      </w:r>
      <w:r w:rsidR="0029149F" w:rsidRPr="00C67833">
        <w:t xml:space="preserve"> überlassen hat</w:t>
      </w:r>
      <w:r w:rsidRPr="00C67833">
        <w:t xml:space="preserve"> mit der Perspektive, dass dies auch zum Nutzen der Gemei</w:t>
      </w:r>
      <w:r w:rsidRPr="00C67833">
        <w:t>n</w:t>
      </w:r>
      <w:r w:rsidRPr="00C67833">
        <w:t>schaft ge</w:t>
      </w:r>
      <w:r w:rsidR="00DB35BB" w:rsidRPr="00C67833">
        <w:t>nutzt wird. Wenn</w:t>
      </w:r>
      <w:r w:rsidRPr="00C67833">
        <w:t xml:space="preserve"> dieses dann über Jahrzehnte brach liegt, fordern die Nac</w:t>
      </w:r>
      <w:r w:rsidRPr="00C67833">
        <w:t>h</w:t>
      </w:r>
      <w:r w:rsidRPr="00C67833">
        <w:t>fahren der verkaufe</w:t>
      </w:r>
      <w:r w:rsidRPr="00C67833">
        <w:t>n</w:t>
      </w:r>
      <w:r w:rsidRPr="00C67833">
        <w:t xml:space="preserve">den Familien oder ganze Dorfgemeinschaften dieses Land wieder selbst in Besitz, </w:t>
      </w:r>
      <w:r w:rsidR="00DB35BB" w:rsidRPr="00C67833">
        <w:t>um es</w:t>
      </w:r>
      <w:r w:rsidRPr="00C67833">
        <w:t xml:space="preserve"> in Wert setzen und bebauen zu dürfen. </w:t>
      </w:r>
    </w:p>
    <w:p w:rsidR="008D51DD" w:rsidRPr="00C67833" w:rsidRDefault="008D51DD" w:rsidP="00890835">
      <w:pPr>
        <w:spacing w:before="0" w:after="0"/>
      </w:pPr>
      <w:r w:rsidRPr="00C67833">
        <w:t xml:space="preserve">Dies ist einer der Gründe dafür, dass die ghanaische und </w:t>
      </w:r>
      <w:r w:rsidR="00114857" w:rsidRPr="00C67833">
        <w:t xml:space="preserve">die </w:t>
      </w:r>
      <w:r w:rsidRPr="00C67833">
        <w:t xml:space="preserve">togoische Mitgliedskirche der NM große Anstrengungen unternehmen, diese Länder entweder in eigener </w:t>
      </w:r>
      <w:r w:rsidR="005B4DB3" w:rsidRPr="00C67833">
        <w:t>Regie</w:t>
      </w:r>
      <w:r w:rsidRPr="00C67833">
        <w:t xml:space="preserve"> zu </w:t>
      </w:r>
      <w:r w:rsidR="005B4DB3" w:rsidRPr="00C67833">
        <w:t>b</w:t>
      </w:r>
      <w:r w:rsidR="005B4DB3" w:rsidRPr="00C67833">
        <w:t>e</w:t>
      </w:r>
      <w:r w:rsidR="005B4DB3" w:rsidRPr="00C67833">
        <w:t>bauen</w:t>
      </w:r>
      <w:r w:rsidR="00114857" w:rsidRPr="00C67833">
        <w:t>,</w:t>
      </w:r>
      <w:r w:rsidRPr="00C67833">
        <w:t xml:space="preserve"> um einen Ertrag für die Gemeinde und fü</w:t>
      </w:r>
      <w:r w:rsidR="005B4DB3" w:rsidRPr="00C67833">
        <w:t>r die Kirche zu erwirtschaften oder aber sie an interessierte Bauerngemeinschaften zu verpachten. Be</w:t>
      </w:r>
      <w:r w:rsidR="00DB35BB" w:rsidRPr="00C67833">
        <w:t>i</w:t>
      </w:r>
      <w:r w:rsidR="005B4DB3" w:rsidRPr="00C67833">
        <w:t>de Maßnahmen sind dazu geeignet</w:t>
      </w:r>
      <w:r w:rsidR="00114857" w:rsidRPr="00C67833">
        <w:t>,</w:t>
      </w:r>
      <w:r w:rsidR="005B4DB3" w:rsidRPr="00C67833">
        <w:t xml:space="preserve"> exemplarische Entwicklungsanstrengungen im Agrarraum und Auffor</w:t>
      </w:r>
      <w:r w:rsidR="005B4DB3" w:rsidRPr="00C67833">
        <w:t>s</w:t>
      </w:r>
      <w:r w:rsidR="005B4DB3" w:rsidRPr="00C67833">
        <w:t>tungsprojekte zu realisieren. Gleichzeitig sind sie aber auch zu verstehen als Bemühen, das moderne Recht des Besitztitels mit den traditionellen Werten der Gemeinschaft</w:t>
      </w:r>
      <w:r w:rsidR="005B4DB3" w:rsidRPr="00C67833">
        <w:t>s</w:t>
      </w:r>
      <w:r w:rsidR="005B4DB3" w:rsidRPr="00C67833">
        <w:t>verpflichtung des Eige</w:t>
      </w:r>
      <w:r w:rsidR="005B4DB3" w:rsidRPr="00C67833">
        <w:t>n</w:t>
      </w:r>
      <w:r w:rsidR="005B4DB3" w:rsidRPr="00C67833">
        <w:t xml:space="preserve">tums zu versöhnen. </w:t>
      </w:r>
    </w:p>
    <w:p w:rsidR="00813CA9" w:rsidRPr="00C67833" w:rsidRDefault="00813CA9" w:rsidP="00890835">
      <w:pPr>
        <w:pStyle w:val="berschrift2"/>
        <w:spacing w:before="0"/>
      </w:pPr>
      <w:bookmarkStart w:id="16" w:name="_Toc443294772"/>
      <w:r w:rsidRPr="00C67833">
        <w:t>Schuldenerlass als Hilfe für einen Neuanfang</w:t>
      </w:r>
      <w:bookmarkEnd w:id="16"/>
    </w:p>
    <w:p w:rsidR="00813CA9" w:rsidRPr="00C67833" w:rsidRDefault="00813CA9" w:rsidP="00890835">
      <w:pPr>
        <w:spacing w:before="0" w:after="0"/>
      </w:pPr>
      <w:r w:rsidRPr="00C67833">
        <w:t xml:space="preserve">Die Staatsverschuldung </w:t>
      </w:r>
      <w:r w:rsidR="008E3363" w:rsidRPr="00C67833">
        <w:t>der europäischen Länder</w:t>
      </w:r>
      <w:r w:rsidRPr="00C67833">
        <w:t xml:space="preserve"> ist in aller Munde. Die Schuldenlast der Entwicklungsländer, vor allem durch die globale Finanzkrise massiv gewachsen, ist j</w:t>
      </w:r>
      <w:r w:rsidRPr="00C67833">
        <w:t>e</w:t>
      </w:r>
      <w:r w:rsidRPr="00C67833">
        <w:t>doch aus dem Bewusstsein weitgehend verschwunden.</w:t>
      </w:r>
    </w:p>
    <w:p w:rsidR="00813CA9" w:rsidRPr="00C67833" w:rsidRDefault="00813CA9" w:rsidP="00890835">
      <w:pPr>
        <w:spacing w:before="0" w:after="0"/>
      </w:pPr>
      <w:r w:rsidRPr="00C67833">
        <w:t>Dabei stehen die Länder im globalen Süden ungleich schlechter da als europäische Lä</w:t>
      </w:r>
      <w:r w:rsidRPr="00C67833">
        <w:t>n</w:t>
      </w:r>
      <w:r w:rsidRPr="00C67833">
        <w:t>der: Ihre Schulden können sie noch immer meist nur aus dem Exportgeschäft bezahlen, da ihre Währung</w:t>
      </w:r>
      <w:r w:rsidR="008E3363" w:rsidRPr="00C67833">
        <w:t>en</w:t>
      </w:r>
      <w:r w:rsidRPr="00C67833">
        <w:t xml:space="preserve"> für den Sc</w:t>
      </w:r>
      <w:r w:rsidR="008E3363" w:rsidRPr="00C67833">
        <w:t>huldendienst nicht akzeptiert we</w:t>
      </w:r>
      <w:r w:rsidRPr="00C67833">
        <w:t>rd</w:t>
      </w:r>
      <w:r w:rsidR="008E3363" w:rsidRPr="00C67833">
        <w:t>en</w:t>
      </w:r>
      <w:r w:rsidRPr="00C67833">
        <w:t xml:space="preserve">. Auch verfügen sie nicht über Rettungsschirme oder ähnliche Mechanismen, </w:t>
      </w:r>
      <w:r w:rsidR="008E3363" w:rsidRPr="00C67833">
        <w:t>durch die</w:t>
      </w:r>
      <w:r w:rsidRPr="00C67833">
        <w:t xml:space="preserve"> sie im Krisenfall au</w:t>
      </w:r>
      <w:r w:rsidRPr="00C67833">
        <w:t>f</w:t>
      </w:r>
      <w:r w:rsidRPr="00C67833">
        <w:t>gefangen we</w:t>
      </w:r>
      <w:r w:rsidRPr="00C67833">
        <w:t>r</w:t>
      </w:r>
      <w:r w:rsidRPr="00C67833">
        <w:t xml:space="preserve">den könnten. </w:t>
      </w:r>
    </w:p>
    <w:p w:rsidR="00813CA9" w:rsidRPr="00C67833" w:rsidRDefault="00813CA9" w:rsidP="00890835">
      <w:pPr>
        <w:spacing w:before="0" w:after="0"/>
      </w:pPr>
      <w:r w:rsidRPr="00C67833">
        <w:t xml:space="preserve">Bei der Diskussion um die Auslandsverschuldung von Staaten </w:t>
      </w:r>
      <w:r w:rsidR="008E3363" w:rsidRPr="00C67833">
        <w:t>des globalen Südens</w:t>
      </w:r>
      <w:r w:rsidRPr="00C67833">
        <w:t xml:space="preserve"> wird dabei häufig übersehen, dass auch die Bundesrepublik Deutschland selbst einmal einen großzügigen Schuldenerlass erlebt hat. Nach dem zweiten Weltkrieg war der wirtschaf</w:t>
      </w:r>
      <w:r w:rsidRPr="00C67833">
        <w:t>t</w:t>
      </w:r>
      <w:r w:rsidRPr="00C67833">
        <w:t>liche Neubeginn Deutschlands durch die Höhe seiner Schulden extrem belastet. In einer be</w:t>
      </w:r>
      <w:r w:rsidRPr="00C67833">
        <w:t>i</w:t>
      </w:r>
      <w:r w:rsidRPr="00C67833">
        <w:t>spiellosen Aktion verhandelten alle wesentlichen Gläubiger Deutschlands mit der jungen Bundesrepublik die Zahlungsbedingungen für die Auslandsschulden des Deu</w:t>
      </w:r>
      <w:r w:rsidRPr="00C67833">
        <w:t>t</w:t>
      </w:r>
      <w:r w:rsidRPr="00C67833">
        <w:t>schen Reiches, seiner Teilstaaten und deutscher Privatpersonen. Die Verhandlungen wurden vom 28. Fe</w:t>
      </w:r>
      <w:r w:rsidRPr="00C67833">
        <w:t>b</w:t>
      </w:r>
      <w:r w:rsidRPr="00C67833">
        <w:t>ruar bis 8. August 1952 in London geführt und am 27. Februar 1953 mit der Vertragsunterzeichnung abgeschlossen.</w:t>
      </w:r>
      <w:r w:rsidR="008E3363" w:rsidRPr="00C67833">
        <w:t xml:space="preserve"> </w:t>
      </w:r>
      <w:r w:rsidR="00BB6A6E" w:rsidRPr="00C67833">
        <w:t xml:space="preserve">Diese </w:t>
      </w:r>
      <w:r w:rsidR="008E3363" w:rsidRPr="00C67833">
        <w:t>Entschuldung machte das Wir</w:t>
      </w:r>
      <w:r w:rsidR="008E3363" w:rsidRPr="00C67833">
        <w:t>t</w:t>
      </w:r>
      <w:r w:rsidR="008E3363" w:rsidRPr="00C67833">
        <w:t>schaftswunder möglich.</w:t>
      </w:r>
      <w:r w:rsidRPr="00C67833">
        <w:t xml:space="preserve"> </w:t>
      </w:r>
    </w:p>
    <w:p w:rsidR="00FB54A5" w:rsidRPr="00C67833" w:rsidRDefault="00FB54A5" w:rsidP="00890835">
      <w:pPr>
        <w:spacing w:before="0" w:after="0"/>
      </w:pPr>
      <w:r w:rsidRPr="00C67833">
        <w:lastRenderedPageBreak/>
        <w:t xml:space="preserve">Auch die ärmsten </w:t>
      </w:r>
      <w:r w:rsidR="008E3363" w:rsidRPr="00C67833">
        <w:t>Länder</w:t>
      </w:r>
      <w:r w:rsidRPr="00C67833">
        <w:t xml:space="preserve"> haben </w:t>
      </w:r>
      <w:r w:rsidR="006706F2" w:rsidRPr="00C67833">
        <w:t>im Jahr 2005</w:t>
      </w:r>
      <w:r w:rsidRPr="00C67833">
        <w:t xml:space="preserve"> von eine</w:t>
      </w:r>
      <w:r w:rsidR="00E748E8" w:rsidRPr="00C67833">
        <w:t>m</w:t>
      </w:r>
      <w:r w:rsidRPr="00C67833">
        <w:t xml:space="preserve"> an viele Bedingungen geknüp</w:t>
      </w:r>
      <w:r w:rsidRPr="00C67833">
        <w:t>f</w:t>
      </w:r>
      <w:r w:rsidRPr="00C67833">
        <w:t>ten Schuld</w:t>
      </w:r>
      <w:r w:rsidR="00114857" w:rsidRPr="00C67833">
        <w:t>en</w:t>
      </w:r>
      <w:r w:rsidRPr="00C67833">
        <w:t xml:space="preserve">erlass </w:t>
      </w:r>
      <w:r w:rsidR="006706F2" w:rsidRPr="00C67833">
        <w:t xml:space="preserve">in Höhe von 40 Milliarden US-Dollar </w:t>
      </w:r>
      <w:r w:rsidRPr="00C67833">
        <w:t>profitiert. Aber trotz</w:t>
      </w:r>
      <w:r w:rsidR="006706F2" w:rsidRPr="00C67833">
        <w:t> </w:t>
      </w:r>
      <w:r w:rsidR="006706F2" w:rsidRPr="00C67833">
        <w:noBreakHyphen/>
        <w:t> </w:t>
      </w:r>
      <w:r w:rsidR="008E3363" w:rsidRPr="00C67833">
        <w:t>oder g</w:t>
      </w:r>
      <w:r w:rsidR="008E3363" w:rsidRPr="00C67833">
        <w:t>e</w:t>
      </w:r>
      <w:r w:rsidR="008E3363" w:rsidRPr="00C67833">
        <w:t>rade w</w:t>
      </w:r>
      <w:r w:rsidR="008E3363" w:rsidRPr="00C67833">
        <w:t>e</w:t>
      </w:r>
      <w:r w:rsidR="008E3363" w:rsidRPr="00C67833">
        <w:t>gen</w:t>
      </w:r>
      <w:r w:rsidR="006706F2" w:rsidRPr="00C67833">
        <w:t> </w:t>
      </w:r>
      <w:r w:rsidR="006706F2" w:rsidRPr="00C67833">
        <w:noBreakHyphen/>
        <w:t> </w:t>
      </w:r>
      <w:r w:rsidR="008E3363" w:rsidRPr="00C67833">
        <w:t>der zahlreichen geforderten</w:t>
      </w:r>
      <w:r w:rsidRPr="00C67833">
        <w:t xml:space="preserve"> Maßnahmen zur Reduzierung der staatlichen Ausgaben und damit einhergehender Senkung von sozialen Errungenschaften ist heute die Situation in </w:t>
      </w:r>
      <w:r w:rsidR="008E3363" w:rsidRPr="00C67833">
        <w:t>vielen</w:t>
      </w:r>
      <w:r w:rsidRPr="00C67833">
        <w:t xml:space="preserve"> der damals entschuldeten Länder </w:t>
      </w:r>
      <w:r w:rsidR="008E3363" w:rsidRPr="00C67833">
        <w:t xml:space="preserve">weiterhin </w:t>
      </w:r>
      <w:r w:rsidRPr="00C67833">
        <w:t>prekär</w:t>
      </w:r>
      <w:r w:rsidR="008E3363" w:rsidRPr="00C67833">
        <w:t xml:space="preserve"> oder schlechter geworden</w:t>
      </w:r>
      <w:r w:rsidRPr="00C67833">
        <w:t xml:space="preserve">. </w:t>
      </w:r>
      <w:r w:rsidR="008E3363" w:rsidRPr="00C67833">
        <w:t xml:space="preserve">Eine </w:t>
      </w:r>
      <w:r w:rsidRPr="00C67833">
        <w:t xml:space="preserve">der wesentlichen Ursachen ist die nach wie vor </w:t>
      </w:r>
      <w:r w:rsidR="008C23FC" w:rsidRPr="00C67833">
        <w:t xml:space="preserve">schwache Produktivität </w:t>
      </w:r>
      <w:r w:rsidR="008E3363" w:rsidRPr="00C67833">
        <w:t>der heimischen I</w:t>
      </w:r>
      <w:r w:rsidR="008E3363" w:rsidRPr="00C67833">
        <w:t>n</w:t>
      </w:r>
      <w:r w:rsidR="008E3363" w:rsidRPr="00C67833">
        <w:t>dustrie</w:t>
      </w:r>
      <w:r w:rsidR="008C23FC" w:rsidRPr="00C67833">
        <w:t xml:space="preserve">. </w:t>
      </w:r>
      <w:r w:rsidR="008E3363" w:rsidRPr="00C67833">
        <w:t>Bewirkt und verstärkt durch die Freihandelsideologie, die den Schutz neuer Indus</w:t>
      </w:r>
      <w:r w:rsidR="008E3363" w:rsidRPr="00C67833">
        <w:t>t</w:t>
      </w:r>
      <w:r w:rsidR="008E3363" w:rsidRPr="00C67833">
        <w:t xml:space="preserve">rien durch Zölle verbietet, </w:t>
      </w:r>
      <w:r w:rsidR="008C23FC" w:rsidRPr="00C67833">
        <w:t xml:space="preserve"> zwingt </w:t>
      </w:r>
      <w:r w:rsidR="008E3363" w:rsidRPr="00C67833">
        <w:t xml:space="preserve">dies </w:t>
      </w:r>
      <w:r w:rsidR="008C23FC" w:rsidRPr="00C67833">
        <w:t>die Länder</w:t>
      </w:r>
      <w:r w:rsidR="00114857" w:rsidRPr="00C67833">
        <w:t>,</w:t>
      </w:r>
      <w:r w:rsidR="008C23FC" w:rsidRPr="00C67833">
        <w:t xml:space="preserve"> einen Großteil der notwendigen Konsum</w:t>
      </w:r>
      <w:r w:rsidR="008E3363" w:rsidRPr="00C67833">
        <w:t>-</w:t>
      </w:r>
      <w:r w:rsidR="006066BB" w:rsidRPr="00C67833">
        <w:t xml:space="preserve"> aber auch Investitionsgüter</w:t>
      </w:r>
      <w:r w:rsidR="008C23FC" w:rsidRPr="00C67833">
        <w:t xml:space="preserve"> zu importieren.</w:t>
      </w:r>
      <w:r w:rsidR="008E3363" w:rsidRPr="00C67833">
        <w:t xml:space="preserve"> Und hält sie d</w:t>
      </w:r>
      <w:r w:rsidR="008E3363" w:rsidRPr="00C67833">
        <w:t>a</w:t>
      </w:r>
      <w:r w:rsidR="008E3363" w:rsidRPr="00C67833">
        <w:t xml:space="preserve">mit in </w:t>
      </w:r>
      <w:r w:rsidR="00F24FCB" w:rsidRPr="00C67833">
        <w:t>fortdauernder</w:t>
      </w:r>
      <w:r w:rsidR="008E3363" w:rsidRPr="00C67833">
        <w:t xml:space="preserve"> A</w:t>
      </w:r>
      <w:r w:rsidR="008E3363" w:rsidRPr="00C67833">
        <w:t>b</w:t>
      </w:r>
      <w:r w:rsidR="008E3363" w:rsidRPr="00C67833">
        <w:t>hängigkeit von Entwicklungshilfegeldern und „</w:t>
      </w:r>
      <w:proofErr w:type="spellStart"/>
      <w:r w:rsidR="008E3363" w:rsidRPr="00C67833">
        <w:t>charity</w:t>
      </w:r>
      <w:proofErr w:type="spellEnd"/>
      <w:r w:rsidR="008E3363" w:rsidRPr="00C67833">
        <w:t>“.</w:t>
      </w:r>
      <w:r w:rsidR="008C23FC" w:rsidRPr="00C67833">
        <w:t xml:space="preserve"> </w:t>
      </w:r>
      <w:r w:rsidR="008E3363" w:rsidRPr="00C67833">
        <w:t xml:space="preserve">Dabei wären </w:t>
      </w:r>
      <w:r w:rsidR="008C23FC" w:rsidRPr="00C67833">
        <w:t xml:space="preserve"> </w:t>
      </w:r>
      <w:r w:rsidR="006066BB" w:rsidRPr="00C67833">
        <w:t>staatliche</w:t>
      </w:r>
      <w:r w:rsidR="008E3363" w:rsidRPr="00C67833">
        <w:t xml:space="preserve"> Investiti</w:t>
      </w:r>
      <w:r w:rsidR="008E3363" w:rsidRPr="00C67833">
        <w:t>o</w:t>
      </w:r>
      <w:r w:rsidR="008E3363" w:rsidRPr="00C67833">
        <w:t>nen</w:t>
      </w:r>
      <w:r w:rsidR="006066BB" w:rsidRPr="00C67833">
        <w:t xml:space="preserve"> </w:t>
      </w:r>
      <w:r w:rsidR="008C23FC" w:rsidRPr="00C67833">
        <w:t>in den Bildungs- aber auch den Sozialbereich</w:t>
      </w:r>
      <w:r w:rsidR="000C1D83" w:rsidRPr="00C67833">
        <w:t xml:space="preserve"> </w:t>
      </w:r>
      <w:r w:rsidR="008E3363" w:rsidRPr="00C67833">
        <w:t>dringend notwendig</w:t>
      </w:r>
      <w:r w:rsidR="008C23FC" w:rsidRPr="00C67833">
        <w:t>, um insbesondere jungen Menschen in ihrer Heimat eine lebenswerte Pe</w:t>
      </w:r>
      <w:r w:rsidR="008C23FC" w:rsidRPr="00C67833">
        <w:t>r</w:t>
      </w:r>
      <w:r w:rsidR="008C23FC" w:rsidRPr="00C67833">
        <w:t xml:space="preserve">spektive bieten zu können. </w:t>
      </w:r>
    </w:p>
    <w:p w:rsidR="002F0BCD" w:rsidRPr="00C67833" w:rsidRDefault="008E3363" w:rsidP="00890835">
      <w:pPr>
        <w:spacing w:before="0" w:after="0"/>
      </w:pPr>
      <w:r w:rsidRPr="00C67833">
        <w:t>Die</w:t>
      </w:r>
      <w:r w:rsidR="002F0BCD" w:rsidRPr="00C67833">
        <w:t xml:space="preserve"> V</w:t>
      </w:r>
      <w:r w:rsidRPr="00C67833">
        <w:t>erschuldungsrate Ghanas ist von 200</w:t>
      </w:r>
      <w:r w:rsidR="002F0BCD" w:rsidRPr="00C67833">
        <w:t>6 bis heute von 25 % auf 67 % gestiegen (Staat</w:t>
      </w:r>
      <w:r w:rsidR="002F0BCD" w:rsidRPr="00C67833">
        <w:t>s</w:t>
      </w:r>
      <w:r w:rsidR="002F0BCD" w:rsidRPr="00C67833">
        <w:t>verschuldung gemessen am Bruttoinlandsprodukt). Auch wenn diese verglichen mit der Situation im Jahre 2000 mit über 125 % und auch mit der deutschen Verschu</w:t>
      </w:r>
      <w:r w:rsidR="002F0BCD" w:rsidRPr="00C67833">
        <w:t>l</w:t>
      </w:r>
      <w:r w:rsidR="002F0BCD" w:rsidRPr="00C67833">
        <w:t>dungsrate, die bei 74 % liegt moderat erscheinen mag, sind diese Schulden angesichts einer Inflationsrate von 7</w:t>
      </w:r>
      <w:r w:rsidR="000C1D83" w:rsidRPr="00C67833">
        <w:t xml:space="preserve"> </w:t>
      </w:r>
      <w:r w:rsidR="002F0BCD" w:rsidRPr="00C67833">
        <w:t>-</w:t>
      </w:r>
      <w:r w:rsidR="000C1D83" w:rsidRPr="00C67833">
        <w:t xml:space="preserve"> </w:t>
      </w:r>
      <w:r w:rsidR="002F0BCD" w:rsidRPr="00C67833">
        <w:t>15 % und einem kontinuierlich steigen</w:t>
      </w:r>
      <w:r w:rsidR="000C1D83" w:rsidRPr="00C67833">
        <w:t>den Zinssatz von de</w:t>
      </w:r>
      <w:r w:rsidR="000C1D83" w:rsidRPr="00C67833">
        <w:t>r</w:t>
      </w:r>
      <w:r w:rsidR="000C1D83" w:rsidRPr="00C67833">
        <w:t>zeit 25 </w:t>
      </w:r>
      <w:r w:rsidR="002F0BCD" w:rsidRPr="00C67833">
        <w:t xml:space="preserve">% </w:t>
      </w:r>
      <w:r w:rsidR="00EE5DB1" w:rsidRPr="00C67833">
        <w:t xml:space="preserve">und sinkender Devisenreserven </w:t>
      </w:r>
      <w:r w:rsidR="002F0BCD" w:rsidRPr="00C67833">
        <w:t>extrem gefährlich</w:t>
      </w:r>
      <w:r w:rsidR="00EE5DB1" w:rsidRPr="00C67833">
        <w:t xml:space="preserve">. </w:t>
      </w:r>
    </w:p>
    <w:p w:rsidR="00EE5DB1" w:rsidRPr="00C67833" w:rsidRDefault="00EE5DB1" w:rsidP="00890835">
      <w:pPr>
        <w:spacing w:before="0" w:after="0"/>
      </w:pPr>
      <w:r w:rsidRPr="00C67833">
        <w:t>Wer heute danach fragt, warum denn „diese Länder“ angesichts der fortlaufenden En</w:t>
      </w:r>
      <w:r w:rsidRPr="00C67833">
        <w:t>t</w:t>
      </w:r>
      <w:r w:rsidRPr="00C67833">
        <w:t>wicklungshilfe so wenig</w:t>
      </w:r>
      <w:r w:rsidR="008E3363" w:rsidRPr="00C67833">
        <w:t xml:space="preserve"> Fortschritt im Blick auf ein</w:t>
      </w:r>
      <w:r w:rsidRPr="00C67833">
        <w:t xml:space="preserve"> selbständiges und nachhaltiges Wir</w:t>
      </w:r>
      <w:r w:rsidRPr="00C67833">
        <w:t>t</w:t>
      </w:r>
      <w:r w:rsidRPr="00C67833">
        <w:t xml:space="preserve">schaften </w:t>
      </w:r>
      <w:r w:rsidR="008E3363" w:rsidRPr="00C67833">
        <w:t>verzeichnen können</w:t>
      </w:r>
      <w:r w:rsidRPr="00C67833">
        <w:t>, muss das Augenmerk vor allem auf die Handelsbedingu</w:t>
      </w:r>
      <w:r w:rsidRPr="00C67833">
        <w:t>n</w:t>
      </w:r>
      <w:r w:rsidRPr="00C67833">
        <w:t>gen le</w:t>
      </w:r>
      <w:r w:rsidR="00FE30F4" w:rsidRPr="00C67833">
        <w:t>g</w:t>
      </w:r>
      <w:r w:rsidRPr="00C67833">
        <w:t xml:space="preserve">en, die keinen Raum für eine wirtschaftliche Erholung </w:t>
      </w:r>
      <w:r w:rsidR="008E3363" w:rsidRPr="00C67833">
        <w:t xml:space="preserve">und Selbstbestimmung </w:t>
      </w:r>
      <w:r w:rsidRPr="00C67833">
        <w:t xml:space="preserve">bieten. </w:t>
      </w:r>
      <w:r w:rsidR="00E748E8" w:rsidRPr="00C67833">
        <w:t>Im Ge</w:t>
      </w:r>
      <w:r w:rsidR="000C1D83" w:rsidRPr="00C67833">
        <w:t>genteil, das</w:t>
      </w:r>
      <w:r w:rsidR="00E748E8" w:rsidRPr="00C67833">
        <w:t xml:space="preserve"> von </w:t>
      </w:r>
      <w:r w:rsidR="00F24FCB" w:rsidRPr="00C67833">
        <w:t>d</w:t>
      </w:r>
      <w:r w:rsidR="00E748E8" w:rsidRPr="00C67833">
        <w:t>er Europäischen Union der Wirtschaftsgemeinschaft westafrikanischer Staaten vorgeschlagene Fr</w:t>
      </w:r>
      <w:r w:rsidR="00F24FCB" w:rsidRPr="00C67833">
        <w:t>eihandelsabko</w:t>
      </w:r>
      <w:r w:rsidR="000C1D83" w:rsidRPr="00C67833">
        <w:t>mmen erzwingt</w:t>
      </w:r>
      <w:r w:rsidR="00F24FCB" w:rsidRPr="00C67833">
        <w:t xml:space="preserve"> eine</w:t>
      </w:r>
      <w:r w:rsidR="00E748E8" w:rsidRPr="00C67833">
        <w:t xml:space="preserve"> pr</w:t>
      </w:r>
      <w:r w:rsidR="00E748E8" w:rsidRPr="00C67833">
        <w:t>o</w:t>
      </w:r>
      <w:r w:rsidR="00E748E8" w:rsidRPr="00C67833">
        <w:t>gressive Öffnung der afrikanischen Märkte für Importprodukte, mit denen die heim</w:t>
      </w:r>
      <w:r w:rsidR="00E748E8" w:rsidRPr="00C67833">
        <w:t>i</w:t>
      </w:r>
      <w:r w:rsidR="00E748E8" w:rsidRPr="00C67833">
        <w:t xml:space="preserve">schen Produkte </w:t>
      </w:r>
      <w:r w:rsidR="00F24FCB" w:rsidRPr="00C67833">
        <w:t>oft nicht</w:t>
      </w:r>
      <w:r w:rsidR="00E748E8" w:rsidRPr="00C67833">
        <w:t xml:space="preserve"> konku</w:t>
      </w:r>
      <w:r w:rsidR="00E748E8" w:rsidRPr="00C67833">
        <w:t>r</w:t>
      </w:r>
      <w:r w:rsidR="00E748E8" w:rsidRPr="00C67833">
        <w:t xml:space="preserve">rieren können. </w:t>
      </w:r>
    </w:p>
    <w:p w:rsidR="002F0BCD" w:rsidRPr="00C67833" w:rsidRDefault="000C1D83" w:rsidP="00890835">
      <w:pPr>
        <w:pStyle w:val="berschrift2"/>
        <w:spacing w:before="0"/>
      </w:pPr>
      <w:bookmarkStart w:id="17" w:name="_Toc443294773"/>
      <w:r w:rsidRPr="00C67833">
        <w:t xml:space="preserve">Exkurs: Entschuldung als </w:t>
      </w:r>
      <w:r w:rsidR="00F24FCB" w:rsidRPr="00C67833">
        <w:t>Recht des</w:t>
      </w:r>
      <w:r w:rsidR="00E748E8" w:rsidRPr="00C67833">
        <w:t xml:space="preserve"> Bürger</w:t>
      </w:r>
      <w:r w:rsidR="00F24FCB" w:rsidRPr="00C67833">
        <w:t>s</w:t>
      </w:r>
      <w:bookmarkEnd w:id="17"/>
    </w:p>
    <w:p w:rsidR="00687FD8" w:rsidRPr="00C67833" w:rsidRDefault="00E748E8" w:rsidP="00890835">
      <w:pPr>
        <w:spacing w:before="0" w:after="0"/>
      </w:pPr>
      <w:r w:rsidRPr="00C67833">
        <w:t>In Deutschland gibt es für einzelne Staatsbürger - ähnlich wie in anderen Ländern - die Möglichkeit</w:t>
      </w:r>
      <w:r w:rsidR="000C1D83" w:rsidRPr="00C67833">
        <w:t>,</w:t>
      </w:r>
      <w:r w:rsidRPr="00C67833">
        <w:t xml:space="preserve"> im siebten Jahr nach Eröffnung eines Privatinsolvenzverfahrens schulde</w:t>
      </w:r>
      <w:r w:rsidRPr="00C67833">
        <w:t>n</w:t>
      </w:r>
      <w:r w:rsidRPr="00C67833">
        <w:t xml:space="preserve">frei zu werden. </w:t>
      </w:r>
      <w:r w:rsidR="0089121C" w:rsidRPr="00C67833">
        <w:t xml:space="preserve">Das Ziel einer solchen „Entschuldung“ ist es, den hoch verschuldeten Menschen wieder </w:t>
      </w:r>
      <w:r w:rsidR="00F24FCB" w:rsidRPr="00C67833">
        <w:t>eine Chance zum eigenständigen W</w:t>
      </w:r>
      <w:r w:rsidR="0089121C" w:rsidRPr="00C67833">
        <w:t>irtschaften und d.</w:t>
      </w:r>
      <w:r w:rsidR="000C1D83" w:rsidRPr="00C67833">
        <w:t xml:space="preserve"> </w:t>
      </w:r>
      <w:r w:rsidR="0089121C" w:rsidRPr="00C67833">
        <w:t>h. auch Brote</w:t>
      </w:r>
      <w:r w:rsidR="0089121C" w:rsidRPr="00C67833">
        <w:t>r</w:t>
      </w:r>
      <w:r w:rsidR="0089121C" w:rsidRPr="00C67833">
        <w:t xml:space="preserve">werb zu bieten. Dabei wird die Ursache für die </w:t>
      </w:r>
      <w:r w:rsidR="000C1D83" w:rsidRPr="00C67833">
        <w:t>Schulden nicht einseitig bei dem Kredi</w:t>
      </w:r>
      <w:r w:rsidR="000C1D83" w:rsidRPr="00C67833">
        <w:t>t</w:t>
      </w:r>
      <w:r w:rsidR="000C1D83" w:rsidRPr="00C67833">
        <w:t>nehmer</w:t>
      </w:r>
      <w:r w:rsidR="0089121C" w:rsidRPr="00C67833">
        <w:t xml:space="preserve"> (und etwa dessen „Konsumgier“)</w:t>
      </w:r>
      <w:r w:rsidR="000C1D83" w:rsidRPr="00C67833">
        <w:t xml:space="preserve"> </w:t>
      </w:r>
      <w:r w:rsidR="0089121C" w:rsidRPr="00C67833">
        <w:t>gesucht. Auch die Kreditgeber werden in die Pflicht genommen, deren Verdienstinteresse</w:t>
      </w:r>
      <w:r w:rsidR="000C1D83" w:rsidRPr="00C67833">
        <w:t xml:space="preserve"> mit</w:t>
      </w:r>
      <w:r w:rsidR="0089121C" w:rsidRPr="00C67833">
        <w:t xml:space="preserve"> oftmals unverantwortlich hohe</w:t>
      </w:r>
      <w:r w:rsidR="000C1D83" w:rsidRPr="00C67833">
        <w:t>n</w:t>
      </w:r>
      <w:r w:rsidR="0089121C" w:rsidRPr="00C67833">
        <w:t xml:space="preserve"> Kred</w:t>
      </w:r>
      <w:r w:rsidR="0089121C" w:rsidRPr="00C67833">
        <w:t>i</w:t>
      </w:r>
      <w:r w:rsidR="0089121C" w:rsidRPr="00C67833">
        <w:t>te</w:t>
      </w:r>
      <w:r w:rsidR="000C1D83" w:rsidRPr="00C67833">
        <w:t>n</w:t>
      </w:r>
      <w:r w:rsidR="0089121C" w:rsidRPr="00C67833">
        <w:t xml:space="preserve"> und bisweilen übe</w:t>
      </w:r>
      <w:r w:rsidR="0089121C" w:rsidRPr="00C67833">
        <w:t>r</w:t>
      </w:r>
      <w:r w:rsidR="0089121C" w:rsidRPr="00C67833">
        <w:t>teuerten Zinsforderungen (z.</w:t>
      </w:r>
      <w:r w:rsidR="000C1D83" w:rsidRPr="00C67833">
        <w:t xml:space="preserve"> </w:t>
      </w:r>
      <w:r w:rsidR="0089121C" w:rsidRPr="00C67833">
        <w:t>B. bei Überziehungskrediten auf Girokonten) zu der Übe</w:t>
      </w:r>
      <w:r w:rsidR="0089121C" w:rsidRPr="00C67833">
        <w:t>r</w:t>
      </w:r>
      <w:r w:rsidR="0089121C" w:rsidRPr="00C67833">
        <w:t>schuldung bei</w:t>
      </w:r>
      <w:r w:rsidR="000C1D83" w:rsidRPr="00C67833">
        <w:t>getragen hat</w:t>
      </w:r>
      <w:r w:rsidR="0089121C" w:rsidRPr="00C67833">
        <w:t xml:space="preserve">. Das Privatinsolvenzverfahren sieht vor, dass </w:t>
      </w:r>
      <w:r w:rsidR="000C1D83" w:rsidRPr="00C67833">
        <w:t>sechs</w:t>
      </w:r>
      <w:r w:rsidRPr="00C67833">
        <w:t xml:space="preserve"> Jahre lang gegenüber den Gläubigern vorher ausgehandelte und geset</w:t>
      </w:r>
      <w:r w:rsidRPr="00C67833">
        <w:t>z</w:t>
      </w:r>
      <w:r w:rsidRPr="00C67833">
        <w:t>lich festgelegte Bedingungen einzuhalten</w:t>
      </w:r>
      <w:r w:rsidR="0089121C" w:rsidRPr="00C67833">
        <w:t xml:space="preserve"> sind</w:t>
      </w:r>
      <w:r w:rsidRPr="00C67833">
        <w:t>.</w:t>
      </w:r>
      <w:r w:rsidR="00687FD8" w:rsidRPr="00C67833">
        <w:t xml:space="preserve"> D</w:t>
      </w:r>
      <w:r w:rsidR="0089121C" w:rsidRPr="00C67833">
        <w:t xml:space="preserve">anach </w:t>
      </w:r>
      <w:r w:rsidR="00687FD8" w:rsidRPr="00C67833">
        <w:t xml:space="preserve">können </w:t>
      </w:r>
      <w:r w:rsidR="0089121C" w:rsidRPr="00C67833">
        <w:t xml:space="preserve">Schuldner im </w:t>
      </w:r>
      <w:r w:rsidR="00687FD8" w:rsidRPr="00C67833">
        <w:t>Falle</w:t>
      </w:r>
      <w:r w:rsidR="0089121C" w:rsidRPr="00C67833">
        <w:t xml:space="preserve"> </w:t>
      </w:r>
      <w:r w:rsidR="00687FD8" w:rsidRPr="00C67833">
        <w:t>ihres</w:t>
      </w:r>
      <w:r w:rsidR="0089121C" w:rsidRPr="00C67833">
        <w:t xml:space="preserve"> „Wohl</w:t>
      </w:r>
      <w:r w:rsidR="00687FD8" w:rsidRPr="00C67833">
        <w:t>verhaltens</w:t>
      </w:r>
      <w:r w:rsidR="0089121C" w:rsidRPr="00C67833">
        <w:t xml:space="preserve">“ eine </w:t>
      </w:r>
      <w:r w:rsidR="00687FD8" w:rsidRPr="00C67833">
        <w:t>R</w:t>
      </w:r>
      <w:r w:rsidR="0089121C" w:rsidRPr="00C67833">
        <w:t>estschu</w:t>
      </w:r>
      <w:r w:rsidR="0089121C" w:rsidRPr="00C67833">
        <w:t>l</w:t>
      </w:r>
      <w:r w:rsidR="0089121C" w:rsidRPr="00C67833">
        <w:t xml:space="preserve">denbefreiung </w:t>
      </w:r>
      <w:r w:rsidR="00687FD8" w:rsidRPr="00C67833">
        <w:t>beantragen</w:t>
      </w:r>
      <w:r w:rsidR="0089121C" w:rsidRPr="00C67833">
        <w:t xml:space="preserve">. </w:t>
      </w:r>
      <w:r w:rsidR="00687FD8" w:rsidRPr="00C67833">
        <w:t>Vielleich</w:t>
      </w:r>
      <w:r w:rsidR="000C1D83" w:rsidRPr="00C67833">
        <w:t>t</w:t>
      </w:r>
      <w:r w:rsidR="00687FD8" w:rsidRPr="00C67833">
        <w:t xml:space="preserve"> ist es Zufall, dass in diesem Verfahren das Jahr des Schuldenerlasses d</w:t>
      </w:r>
      <w:r w:rsidR="00F24FCB" w:rsidRPr="00C67833">
        <w:t>as 7. Jahr ist. Die Parallele</w:t>
      </w:r>
      <w:r w:rsidR="00687FD8" w:rsidRPr="00C67833">
        <w:t xml:space="preserve"> zur bibl</w:t>
      </w:r>
      <w:r w:rsidR="00687FD8" w:rsidRPr="00C67833">
        <w:t>i</w:t>
      </w:r>
      <w:r w:rsidR="00687FD8" w:rsidRPr="00C67833">
        <w:t>schen Perspektive ist jedoch frappi</w:t>
      </w:r>
      <w:r w:rsidR="00687FD8" w:rsidRPr="00C67833">
        <w:t>e</w:t>
      </w:r>
      <w:r w:rsidR="00687FD8" w:rsidRPr="00C67833">
        <w:t xml:space="preserve">rend. </w:t>
      </w:r>
    </w:p>
    <w:p w:rsidR="00317A98" w:rsidRPr="00C67833" w:rsidRDefault="00317A98" w:rsidP="00890835">
      <w:pPr>
        <w:pStyle w:val="berschrift2"/>
        <w:spacing w:before="0"/>
      </w:pPr>
      <w:bookmarkStart w:id="18" w:name="_Toc443294774"/>
      <w:r w:rsidRPr="00C67833">
        <w:t>Das Gnadenjahr – eine Perspektive des Wirtschaftens im internationalen Kontext</w:t>
      </w:r>
      <w:bookmarkEnd w:id="18"/>
    </w:p>
    <w:p w:rsidR="00485E39" w:rsidRPr="00C67833" w:rsidRDefault="00055FC6" w:rsidP="00890835">
      <w:pPr>
        <w:spacing w:before="0" w:after="0"/>
      </w:pPr>
      <w:r w:rsidRPr="00C67833">
        <w:t>Die Schuldsklaverei ist längst abgeschafft, und doch gilt weiterh</w:t>
      </w:r>
      <w:r w:rsidR="003E14FD" w:rsidRPr="00C67833">
        <w:t>in: W</w:t>
      </w:r>
      <w:r w:rsidRPr="00C67833">
        <w:t>er durch Armut und Schulden vom wirtschaftlichen Leben ausgeschlossen ist, von fremder Großherzi</w:t>
      </w:r>
      <w:r w:rsidRPr="00C67833">
        <w:t>g</w:t>
      </w:r>
      <w:r w:rsidRPr="00C67833">
        <w:lastRenderedPageBreak/>
        <w:t>keit – „</w:t>
      </w:r>
      <w:proofErr w:type="spellStart"/>
      <w:r w:rsidRPr="00C67833">
        <w:t>charity</w:t>
      </w:r>
      <w:proofErr w:type="spellEnd"/>
      <w:r w:rsidRPr="00C67833">
        <w:t>“ – abhängig, der ist auch aus dem gesellschaftlichen Leben ausgeschlo</w:t>
      </w:r>
      <w:r w:rsidRPr="00C67833">
        <w:t>s</w:t>
      </w:r>
      <w:r w:rsidRPr="00C67833">
        <w:t xml:space="preserve">sen. </w:t>
      </w:r>
      <w:r w:rsidR="0046282E" w:rsidRPr="00C67833">
        <w:t>Nur</w:t>
      </w:r>
      <w:r w:rsidRPr="00C67833">
        <w:t xml:space="preserve"> wenn Menschen sich auf Augenhöhe begegnen, kann Gerechtigkeit entstehen. Dafür ist die Stillung der materiellen Grundbedürfnisse Voraussetzung. Der Bettler kann nach dem Gesetz noch so gleichberechtigt sein, durch seine Erniedrigung und Abhä</w:t>
      </w:r>
      <w:r w:rsidRPr="00C67833">
        <w:t>n</w:t>
      </w:r>
      <w:r w:rsidRPr="00C67833">
        <w:t xml:space="preserve">gigkeit bleibt er stets Spielball der Interessen der </w:t>
      </w:r>
      <w:r w:rsidR="0046282E" w:rsidRPr="00C67833">
        <w:t xml:space="preserve">Reichen und </w:t>
      </w:r>
      <w:r w:rsidRPr="00C67833">
        <w:t>Mächtigen. Erst eine El</w:t>
      </w:r>
      <w:r w:rsidRPr="00C67833">
        <w:t>i</w:t>
      </w:r>
      <w:r w:rsidRPr="00C67833">
        <w:t>minierung extremer Armut – und extremen Reichtums – birgt die Chance gleichberec</w:t>
      </w:r>
      <w:r w:rsidRPr="00C67833">
        <w:t>h</w:t>
      </w:r>
      <w:r w:rsidRPr="00C67833">
        <w:t xml:space="preserve">tigten Gestaltens des gemeinsamen Lebens. </w:t>
      </w:r>
      <w:r w:rsidR="00FD6FD9" w:rsidRPr="00C67833">
        <w:t>Das Erlassen von Schulden ist ein radikaler und mächtiger Schritt in diese Richtung. Auf individueller Ebene ist Gottes Vergeben unserer Schuld durch Jesu Tod und Auferstehung die grundlegende Voraussetzung, dass wir uns als Brüder und Schwe</w:t>
      </w:r>
      <w:r w:rsidR="00FD6FD9" w:rsidRPr="00C67833">
        <w:t>s</w:t>
      </w:r>
      <w:r w:rsidR="00FD6FD9" w:rsidRPr="00C67833">
        <w:t xml:space="preserve">tern, als Gleiche, auf Augenhöhe begegnen können. </w:t>
      </w:r>
    </w:p>
    <w:p w:rsidR="00055FC6" w:rsidRPr="00C67833" w:rsidRDefault="00055FC6" w:rsidP="00890835">
      <w:pPr>
        <w:spacing w:before="0" w:after="0"/>
      </w:pPr>
      <w:r w:rsidRPr="00C67833">
        <w:t xml:space="preserve">Was innerhalb einer </w:t>
      </w:r>
      <w:r w:rsidR="00FD6FD9" w:rsidRPr="00C67833">
        <w:t>kleinen Gemeinschaft</w:t>
      </w:r>
      <w:r w:rsidRPr="00C67833">
        <w:t xml:space="preserve"> gilt, gilt auch in der Weltgemeinschaft. Wä</w:t>
      </w:r>
      <w:r w:rsidRPr="00C67833">
        <w:t>h</w:t>
      </w:r>
      <w:r w:rsidRPr="00C67833">
        <w:t>rend das Alte Testament noch davon spricht, dass Ausländer zum Schuldendienst „g</w:t>
      </w:r>
      <w:r w:rsidRPr="00C67833">
        <w:t>e</w:t>
      </w:r>
      <w:r w:rsidRPr="00C67833">
        <w:t xml:space="preserve">drängt“ werden dürfen (Vers 3), ist seit </w:t>
      </w:r>
      <w:r w:rsidR="00FD6FD9" w:rsidRPr="00C67833">
        <w:t>Gottes Menschwerdung klar, dass alle Menschen Brüder und Schwestern sind. Der Nächste ist nicht unser Nachbar, sondern derjenige oder diejenige, die uns braucht. Staatsgrenzen spielen in Gottes Reich keine Rolle – und wo Schuld erlassen wird</w:t>
      </w:r>
      <w:r w:rsidR="003E14FD" w:rsidRPr="00C67833">
        <w:t>,</w:t>
      </w:r>
      <w:r w:rsidR="00FD6FD9" w:rsidRPr="00C67833">
        <w:t xml:space="preserve"> kann dieses Reich Gottes schon auf Erden beginnen. </w:t>
      </w:r>
    </w:p>
    <w:p w:rsidR="00FD6FD9" w:rsidRPr="00C67833" w:rsidRDefault="00FD6FD9" w:rsidP="00890835">
      <w:pPr>
        <w:spacing w:before="0" w:after="0"/>
      </w:pPr>
      <w:r w:rsidRPr="00C67833">
        <w:t>„</w:t>
      </w:r>
      <w:proofErr w:type="spellStart"/>
      <w:r w:rsidRPr="00C67833">
        <w:t>Charity</w:t>
      </w:r>
      <w:proofErr w:type="spellEnd"/>
      <w:r w:rsidRPr="00C67833">
        <w:t>“, ob als traditionelle „Entwicklungshilfe“ oder in Form von „großherzigen Kred</w:t>
      </w:r>
      <w:r w:rsidRPr="00C67833">
        <w:t>i</w:t>
      </w:r>
      <w:r w:rsidRPr="00C67833">
        <w:t>ten“, führt jedoch zur Abhängigkeit des Empfängers</w:t>
      </w:r>
      <w:r w:rsidR="0046282E" w:rsidRPr="00C67833">
        <w:t>, verstärkt wirtschaftliche Ungleic</w:t>
      </w:r>
      <w:r w:rsidR="0046282E" w:rsidRPr="00C67833">
        <w:t>h</w:t>
      </w:r>
      <w:r w:rsidR="0046282E" w:rsidRPr="00C67833">
        <w:t>gewichte</w:t>
      </w:r>
      <w:r w:rsidRPr="00C67833">
        <w:t xml:space="preserve"> und verhindert selbstbestimmtes „Entwickeln“</w:t>
      </w:r>
      <w:r w:rsidR="0046282E" w:rsidRPr="00C67833">
        <w:t xml:space="preserve"> und</w:t>
      </w:r>
      <w:r w:rsidRPr="00C67833">
        <w:t xml:space="preserve"> einen Austausch auf A</w:t>
      </w:r>
      <w:r w:rsidRPr="00C67833">
        <w:t>u</w:t>
      </w:r>
      <w:r w:rsidRPr="00C67833">
        <w:t xml:space="preserve">genhöhe. </w:t>
      </w:r>
    </w:p>
    <w:p w:rsidR="00F24FCB" w:rsidRDefault="00FD6FD9" w:rsidP="00890835">
      <w:pPr>
        <w:spacing w:before="0" w:after="0"/>
      </w:pPr>
      <w:r w:rsidRPr="00C67833">
        <w:t>Wo jedoch Schulden – ob rechtmäßige oder aufgezwungene – erlassen werden, wo A</w:t>
      </w:r>
      <w:r w:rsidRPr="00C67833">
        <w:t>r</w:t>
      </w:r>
      <w:r w:rsidRPr="00C67833">
        <w:t xml:space="preserve">mut genau wie extremer Reichtum </w:t>
      </w:r>
      <w:r w:rsidR="0046282E" w:rsidRPr="00C67833">
        <w:t>beendet</w:t>
      </w:r>
      <w:r w:rsidRPr="00C67833">
        <w:t xml:space="preserve"> werden, wo </w:t>
      </w:r>
      <w:r w:rsidR="008F0A83" w:rsidRPr="00C67833">
        <w:t>das Kernziel der internationalen Koop</w:t>
      </w:r>
      <w:r w:rsidR="008F0A83" w:rsidRPr="00C67833">
        <w:t>e</w:t>
      </w:r>
      <w:r w:rsidR="008F0A83" w:rsidRPr="00C67833">
        <w:t>ration Teilen ist, „Sharing“</w:t>
      </w:r>
      <w:r w:rsidR="0046282E" w:rsidRPr="00C67833">
        <w:t xml:space="preserve"> begründet durch Solidarität statt Mitleid</w:t>
      </w:r>
      <w:r w:rsidR="008F0A83" w:rsidRPr="00C67833">
        <w:t>, wo das Ziel ein wah</w:t>
      </w:r>
      <w:r w:rsidR="008F0A83" w:rsidRPr="00C67833">
        <w:t>r</w:t>
      </w:r>
      <w:r w:rsidR="008F0A83" w:rsidRPr="00C67833">
        <w:t>haft gleichberechtigtes Miteinander ist, wo allen Beteiligten selbstbestimmte „Entwicklu</w:t>
      </w:r>
      <w:r w:rsidR="008F0A83" w:rsidRPr="00C67833">
        <w:t>n</w:t>
      </w:r>
      <w:r w:rsidR="008F0A83" w:rsidRPr="00C67833">
        <w:t>gen“ zugestanden werden – da wird ein Teil von Gottes Reich sichtbar. Wo die Gier und das Profitstreben überwunden werden und Machtstrukturen abgebaut we</w:t>
      </w:r>
      <w:r w:rsidR="008F0A83" w:rsidRPr="00C67833">
        <w:t>r</w:t>
      </w:r>
      <w:r w:rsidR="008F0A83" w:rsidRPr="00C67833">
        <w:t xml:space="preserve">den, da wird etwas sichtbar, das weit über menschliche Logik und „Vernunft“ hinausgeht und auf Gottes Gnade weist. Die Norddeutsche Mission wird daher nicht müde, sich für ein solches Gnadenjahr einzusetzen. Wenn </w:t>
      </w:r>
      <w:proofErr w:type="gramStart"/>
      <w:r w:rsidR="008F0A83" w:rsidRPr="00C67833">
        <w:t>den Ländern</w:t>
      </w:r>
      <w:proofErr w:type="gramEnd"/>
      <w:r w:rsidR="008F0A83" w:rsidRPr="00C67833">
        <w:t xml:space="preserve"> des Südens in einem solchen Erlassjahr materielle Schu</w:t>
      </w:r>
      <w:r w:rsidR="008F0A83" w:rsidRPr="00C67833">
        <w:t>l</w:t>
      </w:r>
      <w:r w:rsidR="008F0A83" w:rsidRPr="00C67833">
        <w:t>den erlassen würden, könnte eine Vergebung der moralischen Schuld der Länder des No</w:t>
      </w:r>
      <w:r w:rsidR="008F0A83" w:rsidRPr="00C67833">
        <w:t>r</w:t>
      </w:r>
      <w:r w:rsidR="008F0A83" w:rsidRPr="00C67833">
        <w:t>dens und dami</w:t>
      </w:r>
      <w:r w:rsidR="0046282E" w:rsidRPr="00C67833">
        <w:t>t echt</w:t>
      </w:r>
      <w:r w:rsidR="008F0A83" w:rsidRPr="00C67833">
        <w:t>e Versöhnung möglich werden. Hier und heute versuchen die Mi</w:t>
      </w:r>
      <w:r w:rsidR="008F0A83" w:rsidRPr="00C67833">
        <w:t>t</w:t>
      </w:r>
      <w:r w:rsidR="008F0A83" w:rsidRPr="00C67833">
        <w:t>gliedskirchen der NM, einan</w:t>
      </w:r>
      <w:r w:rsidR="003E14FD" w:rsidRPr="00C67833">
        <w:t>der auf Augenhöhe zu begegnen: A</w:t>
      </w:r>
      <w:r w:rsidR="008F0A83" w:rsidRPr="00C67833">
        <w:t xml:space="preserve">ls Werk von gleichberechtigten Kirchen auf zwei Kontinenten </w:t>
      </w:r>
      <w:r w:rsidR="0046282E" w:rsidRPr="00C67833">
        <w:t>unterstützt die NM</w:t>
      </w:r>
      <w:r w:rsidR="000C58CC" w:rsidRPr="00C67833">
        <w:t xml:space="preserve"> Pr</w:t>
      </w:r>
      <w:r w:rsidR="000C58CC" w:rsidRPr="00C67833">
        <w:t>o</w:t>
      </w:r>
      <w:r w:rsidR="000C58CC" w:rsidRPr="00C67833">
        <w:t>jek</w:t>
      </w:r>
      <w:r w:rsidR="0046282E" w:rsidRPr="00C67833">
        <w:t>te</w:t>
      </w:r>
      <w:r w:rsidR="000C58CC" w:rsidRPr="00C67833">
        <w:t xml:space="preserve"> der Kirchen in Togo und Ghana, die diese selbstbestimmt und eigenverantwortlich initiieren, auswählen und durchführen. So kann schon heute gleichberechtigtes Mite</w:t>
      </w:r>
      <w:r w:rsidR="000C58CC" w:rsidRPr="00C67833">
        <w:t>i</w:t>
      </w:r>
      <w:r w:rsidR="000C58CC" w:rsidRPr="00C67833">
        <w:t xml:space="preserve">nander </w:t>
      </w:r>
      <w:r w:rsidR="0046282E" w:rsidRPr="00C67833">
        <w:t>jenseits</w:t>
      </w:r>
      <w:r w:rsidR="000C58CC" w:rsidRPr="00C67833">
        <w:t xml:space="preserve"> von Schuld und Schu</w:t>
      </w:r>
      <w:r w:rsidR="000C58CC" w:rsidRPr="00C67833">
        <w:t>l</w:t>
      </w:r>
      <w:r w:rsidR="000C58CC" w:rsidRPr="00C67833">
        <w:t>den gelebt werd</w:t>
      </w:r>
      <w:r w:rsidR="0046282E" w:rsidRPr="00C67833">
        <w:t>en, frei nach dem Motto: Teilen aus Solidarität</w:t>
      </w:r>
      <w:r w:rsidR="000C58CC" w:rsidRPr="00C67833">
        <w:t xml:space="preserve"> statt </w:t>
      </w:r>
      <w:r w:rsidR="0046282E" w:rsidRPr="00C67833">
        <w:t>„</w:t>
      </w:r>
      <w:proofErr w:type="spellStart"/>
      <w:r w:rsidR="000C58CC" w:rsidRPr="00C67833">
        <w:t>charity</w:t>
      </w:r>
      <w:proofErr w:type="spellEnd"/>
      <w:r w:rsidR="0046282E" w:rsidRPr="00C67833">
        <w:t>“ aus Mitleid</w:t>
      </w:r>
      <w:r w:rsidR="000C58CC" w:rsidRPr="00C67833">
        <w:t>.</w:t>
      </w:r>
    </w:p>
    <w:p w:rsidR="007C0411" w:rsidRDefault="007C0411" w:rsidP="00890835">
      <w:pPr>
        <w:spacing w:before="0" w:after="0"/>
      </w:pPr>
    </w:p>
    <w:p w:rsidR="007C0411" w:rsidRPr="007C0411" w:rsidRDefault="007C0411" w:rsidP="00890835">
      <w:pPr>
        <w:pStyle w:val="berschrift1"/>
        <w:spacing w:before="0" w:after="0"/>
        <w:rPr>
          <w:rFonts w:ascii="Corbel" w:hAnsi="Corbel"/>
        </w:rPr>
      </w:pPr>
      <w:bookmarkStart w:id="19" w:name="_Toc443294775"/>
      <w:proofErr w:type="spellStart"/>
      <w:r w:rsidRPr="007C0411">
        <w:rPr>
          <w:rFonts w:ascii="Corbel" w:hAnsi="Corbel"/>
        </w:rPr>
        <w:t>Kollektenabkündigung</w:t>
      </w:r>
      <w:bookmarkEnd w:id="19"/>
      <w:proofErr w:type="spellEnd"/>
    </w:p>
    <w:p w:rsidR="007C0411" w:rsidRPr="007C0411" w:rsidRDefault="007C0411" w:rsidP="00890835">
      <w:pPr>
        <w:spacing w:before="0" w:after="0"/>
        <w:rPr>
          <w:b/>
        </w:rPr>
      </w:pPr>
      <w:r w:rsidRPr="007C0411">
        <w:rPr>
          <w:b/>
        </w:rPr>
        <w:t xml:space="preserve">Selbsthilfeprojekt der Frauen in </w:t>
      </w:r>
      <w:proofErr w:type="spellStart"/>
      <w:r w:rsidRPr="007C0411">
        <w:rPr>
          <w:b/>
        </w:rPr>
        <w:t>Agbalepedogan</w:t>
      </w:r>
      <w:proofErr w:type="spellEnd"/>
      <w:r w:rsidRPr="007C0411">
        <w:rPr>
          <w:b/>
        </w:rPr>
        <w:t>, Togo.</w:t>
      </w:r>
    </w:p>
    <w:p w:rsidR="007C0411" w:rsidRDefault="001D3EF6" w:rsidP="00890835">
      <w:pPr>
        <w:spacing w:before="0" w:after="0"/>
      </w:pPr>
      <w:r>
        <w:t>In der Kirchengemeinde</w:t>
      </w:r>
      <w:r w:rsidR="007C0411">
        <w:t xml:space="preserve"> </w:t>
      </w:r>
      <w:proofErr w:type="spellStart"/>
      <w:r w:rsidR="007C0411">
        <w:t>Agbalepedogan</w:t>
      </w:r>
      <w:proofErr w:type="spellEnd"/>
      <w:r w:rsidR="007C0411">
        <w:t>, einem Stadtteil der togoischen Hauptstadt Lomé, besteht seit Jahren eine sehr aktive Frauengruppe. Die rund 30 Frauen organisi</w:t>
      </w:r>
      <w:r w:rsidR="007C0411">
        <w:t>e</w:t>
      </w:r>
      <w:r w:rsidR="007C0411">
        <w:t>ren Fortbi</w:t>
      </w:r>
      <w:r w:rsidR="007C0411">
        <w:t>l</w:t>
      </w:r>
      <w:r w:rsidR="007C0411">
        <w:t xml:space="preserve">dungen zu Themen wie Gesundheit </w:t>
      </w:r>
      <w:r>
        <w:t>und</w:t>
      </w:r>
      <w:r w:rsidR="007C0411">
        <w:t xml:space="preserve"> Hygiene, Ernährung oder die Rechte der Frauen.</w:t>
      </w:r>
    </w:p>
    <w:p w:rsidR="007C0411" w:rsidRDefault="001D3EF6" w:rsidP="00890835">
      <w:pPr>
        <w:spacing w:before="0" w:after="0"/>
      </w:pPr>
      <w:r>
        <w:lastRenderedPageBreak/>
        <w:t>Hauptziel der Gruppe sind</w:t>
      </w:r>
      <w:r w:rsidR="007C0411">
        <w:t xml:space="preserve"> die Sozialarbeit in der Gemeinde und die Bekämpfung der Armut. Die</w:t>
      </w:r>
      <w:r>
        <w:t xml:space="preserve"> Frauen denken sehr konkret</w:t>
      </w:r>
      <w:r w:rsidR="007C0411">
        <w:t xml:space="preserve"> und möchten einige Arbeitsplätze schaffen, i</w:t>
      </w:r>
      <w:r w:rsidR="007C0411">
        <w:t>n</w:t>
      </w:r>
      <w:r w:rsidR="007C0411">
        <w:t>dem sie Seife herstellen. Solche Projekte haben gute Aussichten, und die Norddeutsche Mission bittet um Ihre Spende, damit die Gruppe insgesamt 3000 Euro Startkapital e</w:t>
      </w:r>
      <w:r w:rsidR="007C0411">
        <w:t>r</w:t>
      </w:r>
      <w:r w:rsidR="007C0411">
        <w:t>halten und loslegen kann.</w:t>
      </w:r>
    </w:p>
    <w:p w:rsidR="000151C9" w:rsidRPr="000151C9" w:rsidRDefault="007C0411" w:rsidP="00890835">
      <w:pPr>
        <w:spacing w:before="0" w:after="0"/>
        <w:rPr>
          <w:i/>
          <w:lang w:eastAsia="de-DE"/>
        </w:rPr>
      </w:pPr>
      <w:r w:rsidRPr="007C0411">
        <w:rPr>
          <w:i/>
        </w:rPr>
        <w:t xml:space="preserve">Stichwort </w:t>
      </w:r>
      <w:r>
        <w:rPr>
          <w:i/>
        </w:rPr>
        <w:t>„</w:t>
      </w:r>
      <w:r w:rsidRPr="007C0411">
        <w:rPr>
          <w:i/>
        </w:rPr>
        <w:t xml:space="preserve">KP1624 Selbsthilfe </w:t>
      </w:r>
      <w:proofErr w:type="spellStart"/>
      <w:r w:rsidRPr="007C0411">
        <w:rPr>
          <w:i/>
        </w:rPr>
        <w:t>Agbalepedogan</w:t>
      </w:r>
      <w:proofErr w:type="spellEnd"/>
      <w:r>
        <w:rPr>
          <w:i/>
        </w:rPr>
        <w:t>“</w:t>
      </w:r>
      <w:r w:rsidR="000151C9">
        <w:rPr>
          <w:i/>
        </w:rPr>
        <w:br/>
      </w:r>
      <w:r w:rsidR="000151C9" w:rsidRPr="000151C9">
        <w:rPr>
          <w:i/>
          <w:lang w:eastAsia="de-DE"/>
        </w:rPr>
        <w:t>Konto:</w:t>
      </w:r>
      <w:r w:rsidR="000151C9">
        <w:rPr>
          <w:i/>
          <w:lang w:eastAsia="de-DE"/>
        </w:rPr>
        <w:t xml:space="preserve"> Norddeutsche Mission, </w:t>
      </w:r>
      <w:r w:rsidR="000151C9" w:rsidRPr="000151C9">
        <w:rPr>
          <w:i/>
          <w:lang w:eastAsia="de-DE"/>
        </w:rPr>
        <w:t>IBAN DE45 2905 0101 0001 0727 27</w:t>
      </w:r>
    </w:p>
    <w:p w:rsidR="007C0411" w:rsidRPr="007C0411" w:rsidRDefault="007C0411" w:rsidP="00890835">
      <w:pPr>
        <w:spacing w:before="0" w:after="0"/>
        <w:rPr>
          <w:i/>
        </w:rPr>
      </w:pPr>
    </w:p>
    <w:p w:rsidR="000C58CC" w:rsidRPr="00C67833" w:rsidRDefault="000C58CC">
      <w:pPr>
        <w:spacing w:before="0" w:after="0"/>
        <w:rPr>
          <w:rFonts w:eastAsiaTheme="majorEastAsia" w:cstheme="majorBidi"/>
          <w:b/>
          <w:bCs/>
          <w:color w:val="auto"/>
          <w:sz w:val="28"/>
          <w:szCs w:val="28"/>
        </w:rPr>
      </w:pPr>
      <w:r w:rsidRPr="00C67833">
        <w:br w:type="page"/>
      </w:r>
    </w:p>
    <w:p w:rsidR="00827775" w:rsidRPr="00C67833" w:rsidRDefault="00022D3F" w:rsidP="0089121C">
      <w:pPr>
        <w:pStyle w:val="berschrift1"/>
        <w:rPr>
          <w:rFonts w:ascii="Corbel" w:hAnsi="Corbel"/>
        </w:rPr>
      </w:pPr>
      <w:bookmarkStart w:id="20" w:name="_Toc443294776"/>
      <w:r w:rsidRPr="00C67833">
        <w:rPr>
          <w:rFonts w:ascii="Corbel" w:hAnsi="Corbel"/>
        </w:rPr>
        <w:lastRenderedPageBreak/>
        <w:t>Texte und Materialien zum Thema</w:t>
      </w:r>
      <w:bookmarkEnd w:id="20"/>
    </w:p>
    <w:p w:rsidR="00882941" w:rsidRPr="00C67833" w:rsidRDefault="00882941" w:rsidP="00882941"/>
    <w:p w:rsidR="00252536" w:rsidRPr="00C67833" w:rsidRDefault="00252536" w:rsidP="0089121C">
      <w:r w:rsidRPr="00C67833">
        <w:t>Der Gedanke des Erlassjahr</w:t>
      </w:r>
      <w:r w:rsidR="003E14FD" w:rsidRPr="00C67833">
        <w:t>s</w:t>
      </w:r>
      <w:r w:rsidRPr="00C67833">
        <w:t xml:space="preserve"> ist seit vielen Jahren ein zentrales Kampagnenmotiv für den Kampf gegen die Überschuldung vieler Länder der sogenannten 3. Welt, die vermutlich treffender als „Entwicklungsländer“ als „überausgebeutete Länder“ zu bezeichnen w</w:t>
      </w:r>
      <w:r w:rsidRPr="00C67833">
        <w:t>ä</w:t>
      </w:r>
      <w:r w:rsidRPr="00C67833">
        <w:t xml:space="preserve">ren. </w:t>
      </w:r>
    </w:p>
    <w:p w:rsidR="00252536" w:rsidRPr="00C67833" w:rsidRDefault="00252536" w:rsidP="0089121C">
      <w:r w:rsidRPr="00C67833">
        <w:t>Material zur Erlassjahrkampag</w:t>
      </w:r>
      <w:r w:rsidR="003E14FD" w:rsidRPr="00C67833">
        <w:t>ne finden Sie hier im Internet:</w:t>
      </w:r>
    </w:p>
    <w:p w:rsidR="00252536" w:rsidRPr="00C67833" w:rsidRDefault="00890835" w:rsidP="0089121C">
      <w:hyperlink r:id="rId10" w:history="1">
        <w:r w:rsidR="00252536" w:rsidRPr="00C67833">
          <w:rPr>
            <w:rStyle w:val="Hyperlink"/>
          </w:rPr>
          <w:t>http://www.erlassjahr.de/startseite-neu_11-2011-kopie.html</w:t>
        </w:r>
      </w:hyperlink>
      <w:r w:rsidR="00252536" w:rsidRPr="00C67833">
        <w:t xml:space="preserve"> </w:t>
      </w:r>
    </w:p>
    <w:p w:rsidR="00252536" w:rsidRPr="00C67833" w:rsidRDefault="003E14FD" w:rsidP="0089121C">
      <w:r w:rsidRPr="00C67833">
        <w:t>H</w:t>
      </w:r>
      <w:r w:rsidR="00252536" w:rsidRPr="00C67833">
        <w:t>ier auch weiteres Gottesdienstmaterial der Nordkirchen zu</w:t>
      </w:r>
      <w:r w:rsidRPr="00C67833">
        <w:t>m</w:t>
      </w:r>
      <w:r w:rsidR="00252536" w:rsidRPr="00C67833">
        <w:t xml:space="preserve"> Judika-Sonntag</w:t>
      </w:r>
      <w:r w:rsidRPr="00C67833">
        <w:t>:</w:t>
      </w:r>
      <w:r w:rsidR="00252536" w:rsidRPr="00C67833">
        <w:t xml:space="preserve"> </w:t>
      </w:r>
      <w:hyperlink r:id="rId11" w:history="1">
        <w:r w:rsidR="00252536" w:rsidRPr="00C67833">
          <w:rPr>
            <w:rStyle w:val="Hyperlink"/>
          </w:rPr>
          <w:t>http://www.erlassjahr.de/material-und-publikationen/arbeitshilfen/gottesdienstmaterial-judika.html</w:t>
        </w:r>
      </w:hyperlink>
      <w:r w:rsidR="00252536" w:rsidRPr="00C67833">
        <w:t xml:space="preserve"> </w:t>
      </w:r>
    </w:p>
    <w:p w:rsidR="00252536" w:rsidRPr="00C67833" w:rsidRDefault="00252536" w:rsidP="0089121C"/>
    <w:p w:rsidR="00882941" w:rsidRPr="00C67833" w:rsidRDefault="00882941" w:rsidP="0089121C">
      <w:r w:rsidRPr="00C67833">
        <w:t xml:space="preserve">Hintergrundinformation zum Thema Privatinsolvenzverfahren gibt es hier: </w:t>
      </w:r>
    </w:p>
    <w:p w:rsidR="00882941" w:rsidRPr="00C67833" w:rsidRDefault="00890835" w:rsidP="00882941">
      <w:pPr>
        <w:pStyle w:val="Listenabsatz"/>
        <w:ind w:left="0"/>
      </w:pPr>
      <w:hyperlink r:id="rId12" w:history="1">
        <w:r w:rsidR="00882941" w:rsidRPr="00C67833">
          <w:rPr>
            <w:rStyle w:val="Hyperlink"/>
          </w:rPr>
          <w:t>https://de.wikipedia.org/wiki/Verbraucherinsolvenzverfahren</w:t>
        </w:r>
      </w:hyperlink>
      <w:r w:rsidR="00882941" w:rsidRPr="00C67833">
        <w:t xml:space="preserve"> </w:t>
      </w:r>
    </w:p>
    <w:p w:rsidR="00882941" w:rsidRPr="00C67833" w:rsidRDefault="00882941" w:rsidP="0089121C"/>
    <w:p w:rsidR="000C58CC" w:rsidRPr="00C67833" w:rsidRDefault="000C58CC" w:rsidP="0089121C">
      <w:r w:rsidRPr="00C67833">
        <w:t>Das Prinzip der Gerechtigkeit als Begegnung auf Augenhöhe wird von Elizabeth S. A</w:t>
      </w:r>
      <w:r w:rsidRPr="00C67833">
        <w:t>n</w:t>
      </w:r>
      <w:r w:rsidRPr="00C67833">
        <w:t>derson präzise beschrieben:</w:t>
      </w:r>
    </w:p>
    <w:p w:rsidR="000C58CC" w:rsidRPr="00C67833" w:rsidRDefault="00890835" w:rsidP="0089121C">
      <w:hyperlink r:id="rId13" w:history="1">
        <w:r w:rsidR="003E14FD" w:rsidRPr="00C67833">
          <w:rPr>
            <w:rStyle w:val="Hyperlink"/>
          </w:rPr>
          <w:t>http://www.philosophy.rutgers.edu/joomlatools-files/docman-files/4ElizabethAnderson.pdf</w:t>
        </w:r>
      </w:hyperlink>
      <w:r w:rsidR="003E14FD" w:rsidRPr="00C67833">
        <w:t xml:space="preserve"> </w:t>
      </w:r>
    </w:p>
    <w:p w:rsidR="000C58CC" w:rsidRPr="00C67833" w:rsidRDefault="000C58CC" w:rsidP="0089121C"/>
    <w:p w:rsidR="00252536" w:rsidRPr="00C67833" w:rsidRDefault="00882941" w:rsidP="0089121C">
      <w:r w:rsidRPr="00C67833">
        <w:t xml:space="preserve">Einen noch </w:t>
      </w:r>
      <w:r w:rsidR="00252536" w:rsidRPr="00C67833">
        <w:t>weiter gehenden Ansatz zum grundsätzlichen Umbau unsere</w:t>
      </w:r>
      <w:r w:rsidR="003E14FD" w:rsidRPr="00C67833">
        <w:t>s</w:t>
      </w:r>
      <w:r w:rsidR="00252536" w:rsidRPr="00C67833">
        <w:t xml:space="preserve"> </w:t>
      </w:r>
      <w:r w:rsidR="00ED1CB7" w:rsidRPr="00C67833">
        <w:t>Wirtschaftens</w:t>
      </w:r>
      <w:r w:rsidR="00252536" w:rsidRPr="00C67833">
        <w:t xml:space="preserve"> finden Sie in dem Gedanken der </w:t>
      </w:r>
      <w:r w:rsidR="00ED1CB7" w:rsidRPr="00C67833">
        <w:t>„Postwachstumsgesellschaft“.</w:t>
      </w:r>
    </w:p>
    <w:p w:rsidR="00ED1CB7" w:rsidRPr="00C67833" w:rsidRDefault="00ED1CB7" w:rsidP="0089121C">
      <w:r w:rsidRPr="00C67833">
        <w:t>„Das große Wohlstandsversprechen [wurde] bis heute nicht eingehalten […] .Eine wac</w:t>
      </w:r>
      <w:r w:rsidRPr="00C67833">
        <w:t>h</w:t>
      </w:r>
      <w:r w:rsidRPr="00C67833">
        <w:t>sende Weltwirtschaft hat mehr Reichtum als jemals zuvor in der Menschheitsgeschichte hervorgebracht – vom Wohlstand für alle“ kann aber keine Rede sein. Noch immer mü</w:t>
      </w:r>
      <w:r w:rsidRPr="00C67833">
        <w:t>s</w:t>
      </w:r>
      <w:r w:rsidRPr="00C67833">
        <w:t>sen Hunderte Millionen Menschen unter menschenunwürdigen Bedingungen leben. Z</w:t>
      </w:r>
      <w:r w:rsidRPr="00C67833">
        <w:t>u</w:t>
      </w:r>
      <w:r w:rsidRPr="00C67833">
        <w:t>gleich zeigt sich, dass eine dem Wachstumszwang unterworfene Ökonomie mehr und mehr die eigenen ökologischen und s</w:t>
      </w:r>
      <w:r w:rsidR="003E14FD" w:rsidRPr="00C67833">
        <w:t>ozialen Grundlagen untergräbt. D</w:t>
      </w:r>
      <w:r w:rsidRPr="00C67833">
        <w:t xml:space="preserve">a hilft es auch nicht, den Wachstumswahn mit dem Etikett eines „grünen“ Wachstums adeln zu wollen. </w:t>
      </w:r>
      <w:r w:rsidR="003E14FD" w:rsidRPr="00C67833">
        <w:t>„</w:t>
      </w:r>
      <w:r w:rsidRPr="00C67833">
        <w:t>Ist ökon</w:t>
      </w:r>
      <w:r w:rsidRPr="00C67833">
        <w:t>o</w:t>
      </w:r>
      <w:r w:rsidRPr="00C67833">
        <w:t>mi</w:t>
      </w:r>
      <w:r w:rsidR="003E14FD" w:rsidRPr="00C67833">
        <w:t>sches Wachstum</w:t>
      </w:r>
      <w:r w:rsidRPr="00C67833">
        <w:t xml:space="preserve"> alternativlos?“ – fragen die Autoren eines Themenheftes, das Misereor und Brot für die Welt gemein</w:t>
      </w:r>
      <w:r w:rsidR="003E14FD" w:rsidRPr="00C67833">
        <w:t>sam herausgegeben haben, indem s</w:t>
      </w:r>
      <w:r w:rsidRPr="00C67833">
        <w:t>ie die Pe</w:t>
      </w:r>
      <w:r w:rsidRPr="00C67833">
        <w:t>r</w:t>
      </w:r>
      <w:r w:rsidRPr="00C67833">
        <w:t>spektiven eine</w:t>
      </w:r>
      <w:r w:rsidR="003E14FD" w:rsidRPr="00C67833">
        <w:t>r</w:t>
      </w:r>
      <w:r w:rsidRPr="00C67833">
        <w:t xml:space="preserve"> Postwachstumsgesellschaft skizzieren. Sie finden das Material hier: </w:t>
      </w:r>
    </w:p>
    <w:p w:rsidR="00ED1CB7" w:rsidRPr="00C67833" w:rsidRDefault="00890835" w:rsidP="0089121C">
      <w:hyperlink r:id="rId14" w:history="1">
        <w:r w:rsidR="00D408D7" w:rsidRPr="00C67833">
          <w:rPr>
            <w:rStyle w:val="Hyperlink"/>
          </w:rPr>
          <w:t>https://www.brot-fuer-die-welt.de/fileadmin/mediapool/2_Downloads/Fachinformationen/Sonstiges/ws-Dossier_3-2015_Baustellen_einer_Postwachstumsagenda.pdf</w:t>
        </w:r>
      </w:hyperlink>
      <w:r w:rsidR="00D408D7" w:rsidRPr="00C67833">
        <w:t xml:space="preserve"> </w:t>
      </w:r>
    </w:p>
    <w:p w:rsidR="00D408D7" w:rsidRPr="00C67833" w:rsidRDefault="00D408D7" w:rsidP="0089121C"/>
    <w:p w:rsidR="00ED1CB7" w:rsidRPr="00C67833" w:rsidRDefault="00ED1CB7" w:rsidP="0089121C">
      <w:r w:rsidRPr="00C67833">
        <w:t xml:space="preserve">Siehe zu dem Thema auch den Blog: </w:t>
      </w:r>
      <w:hyperlink r:id="rId15" w:history="1">
        <w:r w:rsidRPr="00C67833">
          <w:rPr>
            <w:rStyle w:val="Hyperlink"/>
          </w:rPr>
          <w:t>http://www.postwachstum.de/</w:t>
        </w:r>
      </w:hyperlink>
      <w:r w:rsidRPr="00C67833">
        <w:t xml:space="preserve"> </w:t>
      </w:r>
    </w:p>
    <w:p w:rsidR="00C15929" w:rsidRPr="00C67833" w:rsidRDefault="00C15929" w:rsidP="0089121C"/>
    <w:p w:rsidR="00C15929" w:rsidRPr="00C67833" w:rsidRDefault="00C15929" w:rsidP="0089121C">
      <w:pPr>
        <w:rPr>
          <w:rFonts w:eastAsia="Times New Roman"/>
          <w:color w:val="auto"/>
          <w:lang w:eastAsia="de-DE"/>
        </w:rPr>
      </w:pPr>
      <w:r w:rsidRPr="00C67833">
        <w:lastRenderedPageBreak/>
        <w:t>Ein Sachbuch zum Thema ist herausgegeben von Arne Hilke. "... denn er hatte viele G</w:t>
      </w:r>
      <w:r w:rsidRPr="00C67833">
        <w:t>ü</w:t>
      </w:r>
      <w:r w:rsidRPr="00C67833">
        <w:t>ter": Arbeitshilfen zur Wirtschaftsethik für Gemeinden, Schulen und Erwachsenenbi</w:t>
      </w:r>
      <w:r w:rsidRPr="00C67833">
        <w:t>l</w:t>
      </w:r>
      <w:r w:rsidRPr="00C67833">
        <w:t>dung, Mai 2008, ISBN-13: 978-3837046311</w:t>
      </w:r>
    </w:p>
    <w:p w:rsidR="006706F2" w:rsidRPr="00C67833" w:rsidRDefault="00C15929" w:rsidP="0089121C">
      <w:r w:rsidRPr="00C67833">
        <w:t>Die fortschreitende Ökonomisierung des Lebens hat uns in allen Bereichen erreicht. Kaum eine Überlegung in unserem Alltag geschieht ohne Berücksichtigung wirtschaftl</w:t>
      </w:r>
      <w:r w:rsidRPr="00C67833">
        <w:t>i</w:t>
      </w:r>
      <w:r w:rsidRPr="00C67833">
        <w:t>cher A</w:t>
      </w:r>
      <w:r w:rsidRPr="00C67833">
        <w:t>s</w:t>
      </w:r>
      <w:r w:rsidRPr="00C67833">
        <w:t>pekte. Daneben existieren ein unüberschaubarer Finanzmarkt, unvorstellbare Produkt</w:t>
      </w:r>
      <w:r w:rsidRPr="00C67833">
        <w:t>i</w:t>
      </w:r>
      <w:r w:rsidRPr="00C67833">
        <w:t xml:space="preserve">onsmöglichkeiten, Arbeitslosigkeit, Tarifkämpfe, Konkurrenz an allen Orten. Wie sieht es hierbei mit der Beachtung ethischer Grundsätze aus? Sind Wirtschaft und Ethik vereinbar? In diesem Buch liegt nun eine Bearbeitung des </w:t>
      </w:r>
      <w:r w:rsidR="003E14FD" w:rsidRPr="00C67833">
        <w:t>Themas Wirtschaft</w:t>
      </w:r>
      <w:r w:rsidR="003E14FD" w:rsidRPr="00C67833">
        <w:t>s</w:t>
      </w:r>
      <w:r w:rsidR="003E14FD" w:rsidRPr="00C67833">
        <w:t>ethik vor. Dieses</w:t>
      </w:r>
      <w:r w:rsidRPr="00C67833">
        <w:t xml:space="preserve"> Thema ist ak</w:t>
      </w:r>
      <w:r w:rsidR="003E14FD" w:rsidRPr="00C67833">
        <w:t>tuell: W</w:t>
      </w:r>
      <w:r w:rsidRPr="00C67833">
        <w:t>enn auf unserer von Gott geliehenen Erde täglich eine fünf- bis sechsstellige Anzahl Menschen an Hunger oder den Folgen von Hunger stirbt, dann liegen die genannten Fragen auf der Hand. Der Konvent Nord im Reformie</w:t>
      </w:r>
      <w:r w:rsidRPr="00C67833">
        <w:t>r</w:t>
      </w:r>
      <w:r w:rsidRPr="00C67833">
        <w:t xml:space="preserve">ten Bund hat sich dieser Thematik angenommen und legt nun das Ergebnis seiner Arbeit vor. Auf den 344 Seiten finden sich gut 20 Texte, die sich mit einzelnen Aspekten der Ökonomie und ihrer Ethik beschäftigen. Stichworte, die behandelt werden, sind: Fairer Handel; bedingungsloses Grundeinkommen; </w:t>
      </w:r>
      <w:proofErr w:type="spellStart"/>
      <w:r w:rsidRPr="00C67833">
        <w:t>Attac</w:t>
      </w:r>
      <w:proofErr w:type="spellEnd"/>
      <w:r w:rsidRPr="00C67833">
        <w:t>; freie Software; biblische Aussagen zu Wirtschaft, Reichtum und Armut; Einführung in die Ökonomie; alternative Währu</w:t>
      </w:r>
      <w:r w:rsidRPr="00C67833">
        <w:t>n</w:t>
      </w:r>
      <w:r w:rsidRPr="00C67833">
        <w:t>gen; Armut in Afrika oder auch der Zusammenhang zwischen der Wirtschafts- und G</w:t>
      </w:r>
      <w:r w:rsidRPr="00C67833">
        <w:t>e</w:t>
      </w:r>
      <w:r w:rsidRPr="00C67833">
        <w:t xml:space="preserve">sellschaftsform. Die Verfasser entstammen zum Großteil dem Mitgliederkreis des </w:t>
      </w:r>
      <w:proofErr w:type="gramStart"/>
      <w:r w:rsidRPr="00C67833">
        <w:t>Ko</w:t>
      </w:r>
      <w:r w:rsidRPr="00C67833">
        <w:t>n</w:t>
      </w:r>
      <w:r w:rsidRPr="00C67833">
        <w:t>vent</w:t>
      </w:r>
      <w:proofErr w:type="gramEnd"/>
      <w:r w:rsidRPr="00C67833">
        <w:t xml:space="preserve"> Nord, außerdem wurden bei einigen Themen außenstehende Fachleute herang</w:t>
      </w:r>
      <w:r w:rsidRPr="00C67833">
        <w:t>e</w:t>
      </w:r>
      <w:r w:rsidRPr="00C67833">
        <w:t>zogen.</w:t>
      </w:r>
    </w:p>
    <w:p w:rsidR="00E62B8F" w:rsidRDefault="00E62B8F">
      <w:pPr>
        <w:spacing w:before="0" w:after="0"/>
      </w:pPr>
      <w:r>
        <w:br w:type="page"/>
      </w:r>
      <w:bookmarkStart w:id="21" w:name="_GoBack"/>
      <w:bookmarkEnd w:id="21"/>
    </w:p>
    <w:p w:rsidR="00C15929" w:rsidRPr="00C67833" w:rsidRDefault="00E62B8F" w:rsidP="00673AA4">
      <w:pPr>
        <w:spacing w:before="0" w:after="0"/>
      </w:pPr>
      <w:r>
        <w:rPr>
          <w:noProof/>
          <w:lang w:eastAsia="de-DE"/>
        </w:rPr>
        <w:lastRenderedPageBreak/>
        <w:drawing>
          <wp:anchor distT="0" distB="0" distL="114300" distR="114300" simplePos="0" relativeHeight="251659264" behindDoc="0" locked="0" layoutInCell="1" allowOverlap="1" wp14:anchorId="255C17A7" wp14:editId="59043A28">
            <wp:simplePos x="0" y="0"/>
            <wp:positionH relativeFrom="column">
              <wp:posOffset>-1008381</wp:posOffset>
            </wp:positionH>
            <wp:positionV relativeFrom="paragraph">
              <wp:posOffset>-1008380</wp:posOffset>
            </wp:positionV>
            <wp:extent cx="7833815" cy="1090572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deck2.jpg"/>
                    <pic:cNvPicPr/>
                  </pic:nvPicPr>
                  <pic:blipFill>
                    <a:blip r:embed="rId16">
                      <a:extLst>
                        <a:ext uri="{28A0092B-C50C-407E-A947-70E740481C1C}">
                          <a14:useLocalDpi xmlns:a14="http://schemas.microsoft.com/office/drawing/2010/main" val="0"/>
                        </a:ext>
                      </a:extLst>
                    </a:blip>
                    <a:stretch>
                      <a:fillRect/>
                    </a:stretch>
                  </pic:blipFill>
                  <pic:spPr>
                    <a:xfrm>
                      <a:off x="0" y="0"/>
                      <a:ext cx="7837456" cy="10910798"/>
                    </a:xfrm>
                    <a:prstGeom prst="rect">
                      <a:avLst/>
                    </a:prstGeom>
                  </pic:spPr>
                </pic:pic>
              </a:graphicData>
            </a:graphic>
            <wp14:sizeRelH relativeFrom="margin">
              <wp14:pctWidth>0</wp14:pctWidth>
            </wp14:sizeRelH>
            <wp14:sizeRelV relativeFrom="margin">
              <wp14:pctHeight>0</wp14:pctHeight>
            </wp14:sizeRelV>
          </wp:anchor>
        </w:drawing>
      </w:r>
    </w:p>
    <w:sectPr w:rsidR="00C15929" w:rsidRPr="00C67833" w:rsidSect="009C004A">
      <w:footerReference w:type="default" r:id="rId17"/>
      <w:pgSz w:w="11907" w:h="16839" w:code="9"/>
      <w:pgMar w:top="1588"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0B" w:rsidRDefault="0022600B" w:rsidP="0089121C">
      <w:r>
        <w:separator/>
      </w:r>
    </w:p>
  </w:endnote>
  <w:endnote w:type="continuationSeparator" w:id="0">
    <w:p w:rsidR="0022600B" w:rsidRDefault="0022600B" w:rsidP="008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Perpetua Titling 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04"/>
      <w:gridCol w:w="1743"/>
    </w:tblGrid>
    <w:sdt>
      <w:sdtPr>
        <w:id w:val="652807033"/>
        <w:docPartObj>
          <w:docPartGallery w:val="Page Numbers (Bottom of Page)"/>
          <w:docPartUnique/>
        </w:docPartObj>
      </w:sdtPr>
      <w:sdtEndPr/>
      <w:sdtContent>
        <w:tr w:rsidR="00AD3D6E" w:rsidRPr="00CD41BD" w:rsidTr="00CD41BD">
          <w:trPr>
            <w:trHeight w:val="727"/>
          </w:trPr>
          <w:tc>
            <w:tcPr>
              <w:tcW w:w="4026" w:type="pct"/>
              <w:tcBorders>
                <w:right w:val="triple" w:sz="4" w:space="0" w:color="auto"/>
              </w:tcBorders>
            </w:tcPr>
            <w:p w:rsidR="00AD3D6E" w:rsidRPr="00CD41BD" w:rsidRDefault="00AD3D6E" w:rsidP="0089121C"/>
          </w:tc>
          <w:tc>
            <w:tcPr>
              <w:tcW w:w="974" w:type="pct"/>
              <w:tcBorders>
                <w:left w:val="triple" w:sz="4" w:space="0" w:color="auto"/>
              </w:tcBorders>
              <w:shd w:val="clear" w:color="auto" w:fill="FFFFFF" w:themeFill="background1"/>
            </w:tcPr>
            <w:p w:rsidR="00AD3D6E" w:rsidRPr="00CD41BD" w:rsidRDefault="00AD3D6E" w:rsidP="0089121C">
              <w:pPr>
                <w:rPr>
                  <w:rFonts w:asciiTheme="majorHAnsi" w:eastAsiaTheme="majorEastAsia" w:hAnsiTheme="majorHAnsi" w:cstheme="majorBidi"/>
                  <w:sz w:val="28"/>
                  <w:szCs w:val="28"/>
                </w:rPr>
              </w:pPr>
              <w:r w:rsidRPr="00CD41BD">
                <w:fldChar w:fldCharType="begin"/>
              </w:r>
              <w:r w:rsidRPr="00CD41BD">
                <w:instrText>PAGE    \* MERGEFORMAT</w:instrText>
              </w:r>
              <w:r w:rsidRPr="00CD41BD">
                <w:fldChar w:fldCharType="separate"/>
              </w:r>
              <w:r w:rsidR="00890835">
                <w:rPr>
                  <w:noProof/>
                </w:rPr>
                <w:t>16</w:t>
              </w:r>
              <w:r w:rsidRPr="00CD41BD">
                <w:fldChar w:fldCharType="end"/>
              </w:r>
            </w:p>
          </w:tc>
        </w:tr>
      </w:sdtContent>
    </w:sdt>
  </w:tbl>
  <w:p w:rsidR="00AD3D6E" w:rsidRPr="00CD41BD" w:rsidRDefault="00AD3D6E" w:rsidP="0089121C">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0B" w:rsidRDefault="0022600B" w:rsidP="0089121C">
      <w:r>
        <w:separator/>
      </w:r>
    </w:p>
  </w:footnote>
  <w:footnote w:type="continuationSeparator" w:id="0">
    <w:p w:rsidR="0022600B" w:rsidRDefault="0022600B" w:rsidP="00891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646"/>
    <w:multiLevelType w:val="multilevel"/>
    <w:tmpl w:val="6D20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22352"/>
    <w:multiLevelType w:val="hybridMultilevel"/>
    <w:tmpl w:val="BB6A6B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715C07"/>
    <w:multiLevelType w:val="hybridMultilevel"/>
    <w:tmpl w:val="6DAE067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nsid w:val="34C7686A"/>
    <w:multiLevelType w:val="hybridMultilevel"/>
    <w:tmpl w:val="E7066C5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586C6183"/>
    <w:multiLevelType w:val="hybridMultilevel"/>
    <w:tmpl w:val="6786F090"/>
    <w:lvl w:ilvl="0" w:tplc="C0D2BA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B685E11"/>
    <w:multiLevelType w:val="hybridMultilevel"/>
    <w:tmpl w:val="D38C5E30"/>
    <w:lvl w:ilvl="0" w:tplc="C0D2BA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F4364B"/>
    <w:multiLevelType w:val="hybridMultilevel"/>
    <w:tmpl w:val="3F6EEF2C"/>
    <w:lvl w:ilvl="0" w:tplc="C0D2BA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BC59B87-6ADA-44A0-BA4F-B3D4002858B7}"/>
    <w:docVar w:name="dgnword-eventsink" w:val="92255160"/>
  </w:docVars>
  <w:rsids>
    <w:rsidRoot w:val="00454AE4"/>
    <w:rsid w:val="000151C9"/>
    <w:rsid w:val="00022D3F"/>
    <w:rsid w:val="0002644F"/>
    <w:rsid w:val="00055FC6"/>
    <w:rsid w:val="00062556"/>
    <w:rsid w:val="0007341A"/>
    <w:rsid w:val="00074FCA"/>
    <w:rsid w:val="000879AC"/>
    <w:rsid w:val="000A1260"/>
    <w:rsid w:val="000A3F8C"/>
    <w:rsid w:val="000C1D83"/>
    <w:rsid w:val="000C58CC"/>
    <w:rsid w:val="000E74A9"/>
    <w:rsid w:val="00101750"/>
    <w:rsid w:val="00114857"/>
    <w:rsid w:val="00137911"/>
    <w:rsid w:val="00167C06"/>
    <w:rsid w:val="00180528"/>
    <w:rsid w:val="00191125"/>
    <w:rsid w:val="001959AE"/>
    <w:rsid w:val="001B1852"/>
    <w:rsid w:val="001C2D88"/>
    <w:rsid w:val="001D3EF6"/>
    <w:rsid w:val="00214844"/>
    <w:rsid w:val="0022600B"/>
    <w:rsid w:val="00252536"/>
    <w:rsid w:val="00277076"/>
    <w:rsid w:val="0029149F"/>
    <w:rsid w:val="002A7F3B"/>
    <w:rsid w:val="002F0BCD"/>
    <w:rsid w:val="002F56B4"/>
    <w:rsid w:val="002F614C"/>
    <w:rsid w:val="0030720D"/>
    <w:rsid w:val="00317A98"/>
    <w:rsid w:val="00387E3E"/>
    <w:rsid w:val="003B4FAF"/>
    <w:rsid w:val="003D73A3"/>
    <w:rsid w:val="003E14FD"/>
    <w:rsid w:val="00412512"/>
    <w:rsid w:val="00413378"/>
    <w:rsid w:val="00434AE5"/>
    <w:rsid w:val="00452E87"/>
    <w:rsid w:val="00454AE4"/>
    <w:rsid w:val="00457E0D"/>
    <w:rsid w:val="0046282E"/>
    <w:rsid w:val="00470213"/>
    <w:rsid w:val="00482D7D"/>
    <w:rsid w:val="00485E39"/>
    <w:rsid w:val="00486714"/>
    <w:rsid w:val="00490A6A"/>
    <w:rsid w:val="004D3FBC"/>
    <w:rsid w:val="004D4C31"/>
    <w:rsid w:val="00510B7F"/>
    <w:rsid w:val="0054300A"/>
    <w:rsid w:val="0055289B"/>
    <w:rsid w:val="00556BB4"/>
    <w:rsid w:val="005755F1"/>
    <w:rsid w:val="005B4DB3"/>
    <w:rsid w:val="005C628D"/>
    <w:rsid w:val="005E0410"/>
    <w:rsid w:val="005E1993"/>
    <w:rsid w:val="005F0BB3"/>
    <w:rsid w:val="00603DBA"/>
    <w:rsid w:val="006066BB"/>
    <w:rsid w:val="0061175F"/>
    <w:rsid w:val="006706F2"/>
    <w:rsid w:val="00673AA4"/>
    <w:rsid w:val="00677759"/>
    <w:rsid w:val="00677E95"/>
    <w:rsid w:val="00687FD8"/>
    <w:rsid w:val="006D77D2"/>
    <w:rsid w:val="006F0E99"/>
    <w:rsid w:val="007061EA"/>
    <w:rsid w:val="007A4F71"/>
    <w:rsid w:val="007C0411"/>
    <w:rsid w:val="007E009D"/>
    <w:rsid w:val="007F490B"/>
    <w:rsid w:val="00813CA9"/>
    <w:rsid w:val="00827775"/>
    <w:rsid w:val="00836C98"/>
    <w:rsid w:val="00863341"/>
    <w:rsid w:val="00882941"/>
    <w:rsid w:val="00882D0E"/>
    <w:rsid w:val="00890835"/>
    <w:rsid w:val="0089121C"/>
    <w:rsid w:val="008C23FC"/>
    <w:rsid w:val="008D51DD"/>
    <w:rsid w:val="008D5227"/>
    <w:rsid w:val="008E3363"/>
    <w:rsid w:val="008F0A83"/>
    <w:rsid w:val="00933EF8"/>
    <w:rsid w:val="00970A52"/>
    <w:rsid w:val="00971EAB"/>
    <w:rsid w:val="009912E1"/>
    <w:rsid w:val="009956D4"/>
    <w:rsid w:val="009B3FD3"/>
    <w:rsid w:val="009C004A"/>
    <w:rsid w:val="009C5B55"/>
    <w:rsid w:val="00A53007"/>
    <w:rsid w:val="00A6373D"/>
    <w:rsid w:val="00A644A9"/>
    <w:rsid w:val="00A66D43"/>
    <w:rsid w:val="00AA5286"/>
    <w:rsid w:val="00AD3D6E"/>
    <w:rsid w:val="00AF55DF"/>
    <w:rsid w:val="00B255A9"/>
    <w:rsid w:val="00B40763"/>
    <w:rsid w:val="00B41C0C"/>
    <w:rsid w:val="00B97957"/>
    <w:rsid w:val="00BB6A6E"/>
    <w:rsid w:val="00C13263"/>
    <w:rsid w:val="00C15929"/>
    <w:rsid w:val="00C328A5"/>
    <w:rsid w:val="00C37F5C"/>
    <w:rsid w:val="00C67833"/>
    <w:rsid w:val="00C81CA4"/>
    <w:rsid w:val="00C823A3"/>
    <w:rsid w:val="00CA7A65"/>
    <w:rsid w:val="00CD41BD"/>
    <w:rsid w:val="00CD694D"/>
    <w:rsid w:val="00D12B58"/>
    <w:rsid w:val="00D408D7"/>
    <w:rsid w:val="00DB35BB"/>
    <w:rsid w:val="00DC43FE"/>
    <w:rsid w:val="00DE3C2E"/>
    <w:rsid w:val="00E11349"/>
    <w:rsid w:val="00E43526"/>
    <w:rsid w:val="00E62B8F"/>
    <w:rsid w:val="00E748E8"/>
    <w:rsid w:val="00EA3F4C"/>
    <w:rsid w:val="00EB4A68"/>
    <w:rsid w:val="00EB6003"/>
    <w:rsid w:val="00EC6312"/>
    <w:rsid w:val="00ED1CB7"/>
    <w:rsid w:val="00EE251C"/>
    <w:rsid w:val="00EE5DB1"/>
    <w:rsid w:val="00F104D7"/>
    <w:rsid w:val="00F24FCB"/>
    <w:rsid w:val="00F45AFE"/>
    <w:rsid w:val="00F50C00"/>
    <w:rsid w:val="00F91857"/>
    <w:rsid w:val="00FA78D0"/>
    <w:rsid w:val="00FB54A5"/>
    <w:rsid w:val="00FD6FD9"/>
    <w:rsid w:val="00FE0A4A"/>
    <w:rsid w:val="00FE30F4"/>
    <w:rsid w:val="00FE7ACF"/>
    <w:rsid w:val="00FE7ADB"/>
    <w:rsid w:val="00FF1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21C"/>
    <w:pPr>
      <w:spacing w:before="60" w:after="100"/>
    </w:pPr>
    <w:rPr>
      <w:rFonts w:ascii="Corbel" w:hAnsi="Corbel"/>
      <w:color w:val="000000"/>
      <w:sz w:val="24"/>
      <w:szCs w:val="24"/>
      <w:lang w:eastAsia="en-US"/>
    </w:rPr>
  </w:style>
  <w:style w:type="paragraph" w:styleId="berschrift1">
    <w:name w:val="heading 1"/>
    <w:basedOn w:val="Standard"/>
    <w:next w:val="Standard"/>
    <w:link w:val="berschrift1Zchn"/>
    <w:qFormat/>
    <w:locked/>
    <w:rsid w:val="00A644A9"/>
    <w:pPr>
      <w:keepNext/>
      <w:keepLines/>
      <w:spacing w:before="240" w:after="120"/>
      <w:outlineLvl w:val="0"/>
    </w:pPr>
    <w:rPr>
      <w:rFonts w:asciiTheme="majorHAnsi" w:eastAsiaTheme="majorEastAsia" w:hAnsiTheme="majorHAnsi" w:cstheme="majorBidi"/>
      <w:b/>
      <w:bCs/>
      <w:color w:val="auto"/>
      <w:sz w:val="28"/>
      <w:szCs w:val="28"/>
    </w:rPr>
  </w:style>
  <w:style w:type="paragraph" w:styleId="berschrift2">
    <w:name w:val="heading 2"/>
    <w:basedOn w:val="Standard"/>
    <w:next w:val="Standard"/>
    <w:link w:val="berschrift2Zchn"/>
    <w:unhideWhenUsed/>
    <w:qFormat/>
    <w:locked/>
    <w:rsid w:val="00A644A9"/>
    <w:pPr>
      <w:keepNext/>
      <w:keepLines/>
      <w:spacing w:before="200" w:after="0"/>
      <w:outlineLvl w:val="1"/>
    </w:pPr>
    <w:rPr>
      <w:rFonts w:eastAsiaTheme="majorEastAsia" w:cstheme="majorBidi"/>
      <w:b/>
      <w:bCs/>
      <w:color w:val="auto"/>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EE251C"/>
    <w:pPr>
      <w:spacing w:before="100" w:beforeAutospacing="1" w:afterAutospacing="1"/>
    </w:pPr>
    <w:rPr>
      <w:rFonts w:ascii="Times New Roman" w:eastAsia="Times New Roman" w:hAnsi="Times New Roman"/>
      <w:color w:val="auto"/>
      <w:lang w:eastAsia="de-DE"/>
    </w:rPr>
  </w:style>
  <w:style w:type="character" w:customStyle="1" w:styleId="verse">
    <w:name w:val="verse"/>
    <w:basedOn w:val="Absatz-Standardschriftart"/>
    <w:uiPriority w:val="99"/>
    <w:rsid w:val="00EE251C"/>
    <w:rPr>
      <w:rFonts w:cs="Times New Roman"/>
    </w:rPr>
  </w:style>
  <w:style w:type="character" w:styleId="Hervorhebung">
    <w:name w:val="Emphasis"/>
    <w:basedOn w:val="Absatz-Standardschriftart"/>
    <w:uiPriority w:val="99"/>
    <w:qFormat/>
    <w:rsid w:val="00EE251C"/>
    <w:rPr>
      <w:rFonts w:cs="Times New Roman"/>
      <w:i/>
      <w:iCs/>
    </w:rPr>
  </w:style>
  <w:style w:type="character" w:styleId="Kommentarzeichen">
    <w:name w:val="annotation reference"/>
    <w:basedOn w:val="Absatz-Standardschriftart"/>
    <w:uiPriority w:val="99"/>
    <w:semiHidden/>
    <w:rsid w:val="000E74A9"/>
    <w:rPr>
      <w:rFonts w:cs="Times New Roman"/>
      <w:sz w:val="16"/>
      <w:szCs w:val="16"/>
    </w:rPr>
  </w:style>
  <w:style w:type="paragraph" w:styleId="Kommentartext">
    <w:name w:val="annotation text"/>
    <w:basedOn w:val="Standard"/>
    <w:link w:val="KommentartextZchn"/>
    <w:uiPriority w:val="99"/>
    <w:semiHidden/>
    <w:rsid w:val="000E74A9"/>
    <w:rPr>
      <w:sz w:val="20"/>
      <w:szCs w:val="20"/>
    </w:rPr>
  </w:style>
  <w:style w:type="character" w:customStyle="1" w:styleId="KommentartextZchn">
    <w:name w:val="Kommentartext Zchn"/>
    <w:basedOn w:val="Absatz-Standardschriftart"/>
    <w:link w:val="Kommentartext"/>
    <w:uiPriority w:val="99"/>
    <w:semiHidden/>
    <w:locked/>
    <w:rsid w:val="000E74A9"/>
    <w:rPr>
      <w:rFonts w:cs="Times New Roman"/>
      <w:sz w:val="20"/>
      <w:szCs w:val="20"/>
    </w:rPr>
  </w:style>
  <w:style w:type="paragraph" w:styleId="Kommentarthema">
    <w:name w:val="annotation subject"/>
    <w:basedOn w:val="Kommentartext"/>
    <w:next w:val="Kommentartext"/>
    <w:link w:val="KommentarthemaZchn"/>
    <w:uiPriority w:val="99"/>
    <w:semiHidden/>
    <w:rsid w:val="000E74A9"/>
    <w:rPr>
      <w:b/>
      <w:bCs/>
    </w:rPr>
  </w:style>
  <w:style w:type="character" w:customStyle="1" w:styleId="KommentarthemaZchn">
    <w:name w:val="Kommentarthema Zchn"/>
    <w:basedOn w:val="KommentartextZchn"/>
    <w:link w:val="Kommentarthema"/>
    <w:uiPriority w:val="99"/>
    <w:semiHidden/>
    <w:locked/>
    <w:rsid w:val="000E74A9"/>
    <w:rPr>
      <w:rFonts w:cs="Times New Roman"/>
      <w:b/>
      <w:bCs/>
      <w:sz w:val="20"/>
      <w:szCs w:val="20"/>
    </w:rPr>
  </w:style>
  <w:style w:type="paragraph" w:styleId="Sprechblasentext">
    <w:name w:val="Balloon Text"/>
    <w:basedOn w:val="Standard"/>
    <w:link w:val="SprechblasentextZchn"/>
    <w:uiPriority w:val="99"/>
    <w:semiHidden/>
    <w:rsid w:val="000E74A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74A9"/>
    <w:rPr>
      <w:rFonts w:ascii="Tahoma" w:hAnsi="Tahoma" w:cs="Tahoma"/>
      <w:sz w:val="16"/>
      <w:szCs w:val="16"/>
    </w:rPr>
  </w:style>
  <w:style w:type="character" w:customStyle="1" w:styleId="berschrift1Zchn">
    <w:name w:val="Überschrift 1 Zchn"/>
    <w:basedOn w:val="Absatz-Standardschriftart"/>
    <w:link w:val="berschrift1"/>
    <w:rsid w:val="00A644A9"/>
    <w:rPr>
      <w:rFonts w:asciiTheme="majorHAnsi" w:eastAsiaTheme="majorEastAsia" w:hAnsiTheme="majorHAnsi" w:cstheme="majorBidi"/>
      <w:b/>
      <w:bCs/>
      <w:sz w:val="28"/>
      <w:szCs w:val="28"/>
      <w:lang w:eastAsia="en-US"/>
    </w:rPr>
  </w:style>
  <w:style w:type="character" w:customStyle="1" w:styleId="berschrift2Zchn">
    <w:name w:val="Überschrift 2 Zchn"/>
    <w:basedOn w:val="Absatz-Standardschriftart"/>
    <w:link w:val="berschrift2"/>
    <w:rsid w:val="00A644A9"/>
    <w:rPr>
      <w:rFonts w:ascii="Corbel" w:eastAsiaTheme="majorEastAsia" w:hAnsi="Corbel" w:cstheme="majorBidi"/>
      <w:b/>
      <w:bCs/>
      <w:sz w:val="24"/>
      <w:szCs w:val="24"/>
      <w:u w:val="single"/>
      <w:lang w:eastAsia="en-US"/>
    </w:rPr>
  </w:style>
  <w:style w:type="paragraph" w:styleId="Listenabsatz">
    <w:name w:val="List Paragraph"/>
    <w:basedOn w:val="Standard"/>
    <w:uiPriority w:val="34"/>
    <w:qFormat/>
    <w:rsid w:val="00074FCA"/>
    <w:pPr>
      <w:ind w:left="720"/>
      <w:contextualSpacing/>
    </w:pPr>
  </w:style>
  <w:style w:type="character" w:styleId="Hyperlink">
    <w:name w:val="Hyperlink"/>
    <w:basedOn w:val="Absatz-Standardschriftart"/>
    <w:uiPriority w:val="99"/>
    <w:unhideWhenUsed/>
    <w:rsid w:val="00252536"/>
    <w:rPr>
      <w:color w:val="0000FF" w:themeColor="hyperlink"/>
      <w:u w:val="single"/>
    </w:rPr>
  </w:style>
  <w:style w:type="character" w:customStyle="1" w:styleId="a-size-large">
    <w:name w:val="a-size-large"/>
    <w:basedOn w:val="Absatz-Standardschriftart"/>
    <w:rsid w:val="00C15929"/>
  </w:style>
  <w:style w:type="character" w:styleId="Fett">
    <w:name w:val="Strong"/>
    <w:basedOn w:val="Absatz-Standardschriftart"/>
    <w:qFormat/>
    <w:locked/>
    <w:rsid w:val="009B3FD3"/>
    <w:rPr>
      <w:b/>
      <w:bCs/>
      <w:sz w:val="40"/>
      <w:szCs w:val="40"/>
    </w:rPr>
  </w:style>
  <w:style w:type="paragraph" w:styleId="Kopfzeile">
    <w:name w:val="header"/>
    <w:basedOn w:val="Standard"/>
    <w:link w:val="KopfzeileZchn"/>
    <w:uiPriority w:val="99"/>
    <w:unhideWhenUsed/>
    <w:rsid w:val="00CD41BD"/>
    <w:pPr>
      <w:tabs>
        <w:tab w:val="center" w:pos="4536"/>
        <w:tab w:val="right" w:pos="9072"/>
      </w:tabs>
      <w:spacing w:after="0"/>
    </w:pPr>
  </w:style>
  <w:style w:type="character" w:customStyle="1" w:styleId="KopfzeileZchn">
    <w:name w:val="Kopfzeile Zchn"/>
    <w:basedOn w:val="Absatz-Standardschriftart"/>
    <w:link w:val="Kopfzeile"/>
    <w:uiPriority w:val="99"/>
    <w:rsid w:val="00CD41BD"/>
    <w:rPr>
      <w:rFonts w:ascii="Corbel" w:hAnsi="Corbel"/>
      <w:color w:val="000000"/>
      <w:sz w:val="24"/>
      <w:szCs w:val="24"/>
      <w:lang w:eastAsia="en-US"/>
    </w:rPr>
  </w:style>
  <w:style w:type="paragraph" w:styleId="Fuzeile">
    <w:name w:val="footer"/>
    <w:basedOn w:val="Standard"/>
    <w:link w:val="FuzeileZchn"/>
    <w:uiPriority w:val="99"/>
    <w:unhideWhenUsed/>
    <w:rsid w:val="00CD41BD"/>
    <w:pPr>
      <w:tabs>
        <w:tab w:val="center" w:pos="4536"/>
        <w:tab w:val="right" w:pos="9072"/>
      </w:tabs>
      <w:spacing w:after="0"/>
    </w:pPr>
  </w:style>
  <w:style w:type="character" w:customStyle="1" w:styleId="FuzeileZchn">
    <w:name w:val="Fußzeile Zchn"/>
    <w:basedOn w:val="Absatz-Standardschriftart"/>
    <w:link w:val="Fuzeile"/>
    <w:uiPriority w:val="99"/>
    <w:rsid w:val="00CD41BD"/>
    <w:rPr>
      <w:rFonts w:ascii="Corbel" w:hAnsi="Corbel"/>
      <w:color w:val="000000"/>
      <w:sz w:val="24"/>
      <w:szCs w:val="24"/>
      <w:lang w:eastAsia="en-US"/>
    </w:rPr>
  </w:style>
  <w:style w:type="character" w:styleId="BesuchterHyperlink">
    <w:name w:val="FollowedHyperlink"/>
    <w:basedOn w:val="Absatz-Standardschriftart"/>
    <w:uiPriority w:val="99"/>
    <w:semiHidden/>
    <w:unhideWhenUsed/>
    <w:rsid w:val="00E748E8"/>
    <w:rPr>
      <w:color w:val="800080" w:themeColor="followedHyperlink"/>
      <w:u w:val="single"/>
    </w:rPr>
  </w:style>
  <w:style w:type="paragraph" w:styleId="Inhaltsverzeichnisberschrift">
    <w:name w:val="TOC Heading"/>
    <w:basedOn w:val="berschrift1"/>
    <w:next w:val="Standard"/>
    <w:uiPriority w:val="39"/>
    <w:unhideWhenUsed/>
    <w:qFormat/>
    <w:rsid w:val="00FA78D0"/>
    <w:pPr>
      <w:spacing w:before="480" w:after="0" w:line="276" w:lineRule="auto"/>
      <w:outlineLvl w:val="9"/>
    </w:pPr>
    <w:rPr>
      <w:color w:val="365F91" w:themeColor="accent1" w:themeShade="BF"/>
      <w:lang w:eastAsia="de-DE"/>
    </w:rPr>
  </w:style>
  <w:style w:type="paragraph" w:styleId="Verzeichnis1">
    <w:name w:val="toc 1"/>
    <w:basedOn w:val="Standard"/>
    <w:next w:val="Standard"/>
    <w:autoRedefine/>
    <w:uiPriority w:val="39"/>
    <w:qFormat/>
    <w:locked/>
    <w:rsid w:val="00CA7A65"/>
    <w:pPr>
      <w:tabs>
        <w:tab w:val="right" w:leader="dot" w:pos="9063"/>
      </w:tabs>
      <w:spacing w:before="120" w:after="0" w:line="360" w:lineRule="auto"/>
    </w:pPr>
    <w:rPr>
      <w:noProof/>
    </w:rPr>
  </w:style>
  <w:style w:type="paragraph" w:styleId="Verzeichnis2">
    <w:name w:val="toc 2"/>
    <w:basedOn w:val="Standard"/>
    <w:next w:val="Standard"/>
    <w:autoRedefine/>
    <w:uiPriority w:val="39"/>
    <w:qFormat/>
    <w:locked/>
    <w:rsid w:val="00CA7A65"/>
    <w:pPr>
      <w:tabs>
        <w:tab w:val="right" w:leader="dot" w:pos="9061"/>
      </w:tabs>
      <w:spacing w:before="0"/>
      <w:ind w:left="238"/>
    </w:pPr>
  </w:style>
  <w:style w:type="paragraph" w:styleId="Verzeichnis3">
    <w:name w:val="toc 3"/>
    <w:basedOn w:val="Standard"/>
    <w:next w:val="Standard"/>
    <w:autoRedefine/>
    <w:uiPriority w:val="39"/>
    <w:unhideWhenUsed/>
    <w:qFormat/>
    <w:locked/>
    <w:rsid w:val="00AA5286"/>
    <w:pPr>
      <w:spacing w:before="0" w:line="276" w:lineRule="auto"/>
      <w:ind w:left="440"/>
    </w:pPr>
    <w:rPr>
      <w:rFonts w:asciiTheme="minorHAnsi" w:eastAsiaTheme="minorEastAsia" w:hAnsiTheme="minorHAnsi" w:cstheme="minorBidi"/>
      <w:color w:val="auto"/>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21C"/>
    <w:pPr>
      <w:spacing w:before="60" w:after="100"/>
    </w:pPr>
    <w:rPr>
      <w:rFonts w:ascii="Corbel" w:hAnsi="Corbel"/>
      <w:color w:val="000000"/>
      <w:sz w:val="24"/>
      <w:szCs w:val="24"/>
      <w:lang w:eastAsia="en-US"/>
    </w:rPr>
  </w:style>
  <w:style w:type="paragraph" w:styleId="berschrift1">
    <w:name w:val="heading 1"/>
    <w:basedOn w:val="Standard"/>
    <w:next w:val="Standard"/>
    <w:link w:val="berschrift1Zchn"/>
    <w:qFormat/>
    <w:locked/>
    <w:rsid w:val="00A644A9"/>
    <w:pPr>
      <w:keepNext/>
      <w:keepLines/>
      <w:spacing w:before="240" w:after="120"/>
      <w:outlineLvl w:val="0"/>
    </w:pPr>
    <w:rPr>
      <w:rFonts w:asciiTheme="majorHAnsi" w:eastAsiaTheme="majorEastAsia" w:hAnsiTheme="majorHAnsi" w:cstheme="majorBidi"/>
      <w:b/>
      <w:bCs/>
      <w:color w:val="auto"/>
      <w:sz w:val="28"/>
      <w:szCs w:val="28"/>
    </w:rPr>
  </w:style>
  <w:style w:type="paragraph" w:styleId="berschrift2">
    <w:name w:val="heading 2"/>
    <w:basedOn w:val="Standard"/>
    <w:next w:val="Standard"/>
    <w:link w:val="berschrift2Zchn"/>
    <w:unhideWhenUsed/>
    <w:qFormat/>
    <w:locked/>
    <w:rsid w:val="00A644A9"/>
    <w:pPr>
      <w:keepNext/>
      <w:keepLines/>
      <w:spacing w:before="200" w:after="0"/>
      <w:outlineLvl w:val="1"/>
    </w:pPr>
    <w:rPr>
      <w:rFonts w:eastAsiaTheme="majorEastAsia" w:cstheme="majorBidi"/>
      <w:b/>
      <w:bCs/>
      <w:color w:val="auto"/>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EE251C"/>
    <w:pPr>
      <w:spacing w:before="100" w:beforeAutospacing="1" w:afterAutospacing="1"/>
    </w:pPr>
    <w:rPr>
      <w:rFonts w:ascii="Times New Roman" w:eastAsia="Times New Roman" w:hAnsi="Times New Roman"/>
      <w:color w:val="auto"/>
      <w:lang w:eastAsia="de-DE"/>
    </w:rPr>
  </w:style>
  <w:style w:type="character" w:customStyle="1" w:styleId="verse">
    <w:name w:val="verse"/>
    <w:basedOn w:val="Absatz-Standardschriftart"/>
    <w:uiPriority w:val="99"/>
    <w:rsid w:val="00EE251C"/>
    <w:rPr>
      <w:rFonts w:cs="Times New Roman"/>
    </w:rPr>
  </w:style>
  <w:style w:type="character" w:styleId="Hervorhebung">
    <w:name w:val="Emphasis"/>
    <w:basedOn w:val="Absatz-Standardschriftart"/>
    <w:uiPriority w:val="99"/>
    <w:qFormat/>
    <w:rsid w:val="00EE251C"/>
    <w:rPr>
      <w:rFonts w:cs="Times New Roman"/>
      <w:i/>
      <w:iCs/>
    </w:rPr>
  </w:style>
  <w:style w:type="character" w:styleId="Kommentarzeichen">
    <w:name w:val="annotation reference"/>
    <w:basedOn w:val="Absatz-Standardschriftart"/>
    <w:uiPriority w:val="99"/>
    <w:semiHidden/>
    <w:rsid w:val="000E74A9"/>
    <w:rPr>
      <w:rFonts w:cs="Times New Roman"/>
      <w:sz w:val="16"/>
      <w:szCs w:val="16"/>
    </w:rPr>
  </w:style>
  <w:style w:type="paragraph" w:styleId="Kommentartext">
    <w:name w:val="annotation text"/>
    <w:basedOn w:val="Standard"/>
    <w:link w:val="KommentartextZchn"/>
    <w:uiPriority w:val="99"/>
    <w:semiHidden/>
    <w:rsid w:val="000E74A9"/>
    <w:rPr>
      <w:sz w:val="20"/>
      <w:szCs w:val="20"/>
    </w:rPr>
  </w:style>
  <w:style w:type="character" w:customStyle="1" w:styleId="KommentartextZchn">
    <w:name w:val="Kommentartext Zchn"/>
    <w:basedOn w:val="Absatz-Standardschriftart"/>
    <w:link w:val="Kommentartext"/>
    <w:uiPriority w:val="99"/>
    <w:semiHidden/>
    <w:locked/>
    <w:rsid w:val="000E74A9"/>
    <w:rPr>
      <w:rFonts w:cs="Times New Roman"/>
      <w:sz w:val="20"/>
      <w:szCs w:val="20"/>
    </w:rPr>
  </w:style>
  <w:style w:type="paragraph" w:styleId="Kommentarthema">
    <w:name w:val="annotation subject"/>
    <w:basedOn w:val="Kommentartext"/>
    <w:next w:val="Kommentartext"/>
    <w:link w:val="KommentarthemaZchn"/>
    <w:uiPriority w:val="99"/>
    <w:semiHidden/>
    <w:rsid w:val="000E74A9"/>
    <w:rPr>
      <w:b/>
      <w:bCs/>
    </w:rPr>
  </w:style>
  <w:style w:type="character" w:customStyle="1" w:styleId="KommentarthemaZchn">
    <w:name w:val="Kommentarthema Zchn"/>
    <w:basedOn w:val="KommentartextZchn"/>
    <w:link w:val="Kommentarthema"/>
    <w:uiPriority w:val="99"/>
    <w:semiHidden/>
    <w:locked/>
    <w:rsid w:val="000E74A9"/>
    <w:rPr>
      <w:rFonts w:cs="Times New Roman"/>
      <w:b/>
      <w:bCs/>
      <w:sz w:val="20"/>
      <w:szCs w:val="20"/>
    </w:rPr>
  </w:style>
  <w:style w:type="paragraph" w:styleId="Sprechblasentext">
    <w:name w:val="Balloon Text"/>
    <w:basedOn w:val="Standard"/>
    <w:link w:val="SprechblasentextZchn"/>
    <w:uiPriority w:val="99"/>
    <w:semiHidden/>
    <w:rsid w:val="000E74A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74A9"/>
    <w:rPr>
      <w:rFonts w:ascii="Tahoma" w:hAnsi="Tahoma" w:cs="Tahoma"/>
      <w:sz w:val="16"/>
      <w:szCs w:val="16"/>
    </w:rPr>
  </w:style>
  <w:style w:type="character" w:customStyle="1" w:styleId="berschrift1Zchn">
    <w:name w:val="Überschrift 1 Zchn"/>
    <w:basedOn w:val="Absatz-Standardschriftart"/>
    <w:link w:val="berschrift1"/>
    <w:rsid w:val="00A644A9"/>
    <w:rPr>
      <w:rFonts w:asciiTheme="majorHAnsi" w:eastAsiaTheme="majorEastAsia" w:hAnsiTheme="majorHAnsi" w:cstheme="majorBidi"/>
      <w:b/>
      <w:bCs/>
      <w:sz w:val="28"/>
      <w:szCs w:val="28"/>
      <w:lang w:eastAsia="en-US"/>
    </w:rPr>
  </w:style>
  <w:style w:type="character" w:customStyle="1" w:styleId="berschrift2Zchn">
    <w:name w:val="Überschrift 2 Zchn"/>
    <w:basedOn w:val="Absatz-Standardschriftart"/>
    <w:link w:val="berschrift2"/>
    <w:rsid w:val="00A644A9"/>
    <w:rPr>
      <w:rFonts w:ascii="Corbel" w:eastAsiaTheme="majorEastAsia" w:hAnsi="Corbel" w:cstheme="majorBidi"/>
      <w:b/>
      <w:bCs/>
      <w:sz w:val="24"/>
      <w:szCs w:val="24"/>
      <w:u w:val="single"/>
      <w:lang w:eastAsia="en-US"/>
    </w:rPr>
  </w:style>
  <w:style w:type="paragraph" w:styleId="Listenabsatz">
    <w:name w:val="List Paragraph"/>
    <w:basedOn w:val="Standard"/>
    <w:uiPriority w:val="34"/>
    <w:qFormat/>
    <w:rsid w:val="00074FCA"/>
    <w:pPr>
      <w:ind w:left="720"/>
      <w:contextualSpacing/>
    </w:pPr>
  </w:style>
  <w:style w:type="character" w:styleId="Hyperlink">
    <w:name w:val="Hyperlink"/>
    <w:basedOn w:val="Absatz-Standardschriftart"/>
    <w:uiPriority w:val="99"/>
    <w:unhideWhenUsed/>
    <w:rsid w:val="00252536"/>
    <w:rPr>
      <w:color w:val="0000FF" w:themeColor="hyperlink"/>
      <w:u w:val="single"/>
    </w:rPr>
  </w:style>
  <w:style w:type="character" w:customStyle="1" w:styleId="a-size-large">
    <w:name w:val="a-size-large"/>
    <w:basedOn w:val="Absatz-Standardschriftart"/>
    <w:rsid w:val="00C15929"/>
  </w:style>
  <w:style w:type="character" w:styleId="Fett">
    <w:name w:val="Strong"/>
    <w:basedOn w:val="Absatz-Standardschriftart"/>
    <w:qFormat/>
    <w:locked/>
    <w:rsid w:val="009B3FD3"/>
    <w:rPr>
      <w:b/>
      <w:bCs/>
      <w:sz w:val="40"/>
      <w:szCs w:val="40"/>
    </w:rPr>
  </w:style>
  <w:style w:type="paragraph" w:styleId="Kopfzeile">
    <w:name w:val="header"/>
    <w:basedOn w:val="Standard"/>
    <w:link w:val="KopfzeileZchn"/>
    <w:uiPriority w:val="99"/>
    <w:unhideWhenUsed/>
    <w:rsid w:val="00CD41BD"/>
    <w:pPr>
      <w:tabs>
        <w:tab w:val="center" w:pos="4536"/>
        <w:tab w:val="right" w:pos="9072"/>
      </w:tabs>
      <w:spacing w:after="0"/>
    </w:pPr>
  </w:style>
  <w:style w:type="character" w:customStyle="1" w:styleId="KopfzeileZchn">
    <w:name w:val="Kopfzeile Zchn"/>
    <w:basedOn w:val="Absatz-Standardschriftart"/>
    <w:link w:val="Kopfzeile"/>
    <w:uiPriority w:val="99"/>
    <w:rsid w:val="00CD41BD"/>
    <w:rPr>
      <w:rFonts w:ascii="Corbel" w:hAnsi="Corbel"/>
      <w:color w:val="000000"/>
      <w:sz w:val="24"/>
      <w:szCs w:val="24"/>
      <w:lang w:eastAsia="en-US"/>
    </w:rPr>
  </w:style>
  <w:style w:type="paragraph" w:styleId="Fuzeile">
    <w:name w:val="footer"/>
    <w:basedOn w:val="Standard"/>
    <w:link w:val="FuzeileZchn"/>
    <w:uiPriority w:val="99"/>
    <w:unhideWhenUsed/>
    <w:rsid w:val="00CD41BD"/>
    <w:pPr>
      <w:tabs>
        <w:tab w:val="center" w:pos="4536"/>
        <w:tab w:val="right" w:pos="9072"/>
      </w:tabs>
      <w:spacing w:after="0"/>
    </w:pPr>
  </w:style>
  <w:style w:type="character" w:customStyle="1" w:styleId="FuzeileZchn">
    <w:name w:val="Fußzeile Zchn"/>
    <w:basedOn w:val="Absatz-Standardschriftart"/>
    <w:link w:val="Fuzeile"/>
    <w:uiPriority w:val="99"/>
    <w:rsid w:val="00CD41BD"/>
    <w:rPr>
      <w:rFonts w:ascii="Corbel" w:hAnsi="Corbel"/>
      <w:color w:val="000000"/>
      <w:sz w:val="24"/>
      <w:szCs w:val="24"/>
      <w:lang w:eastAsia="en-US"/>
    </w:rPr>
  </w:style>
  <w:style w:type="character" w:styleId="BesuchterHyperlink">
    <w:name w:val="FollowedHyperlink"/>
    <w:basedOn w:val="Absatz-Standardschriftart"/>
    <w:uiPriority w:val="99"/>
    <w:semiHidden/>
    <w:unhideWhenUsed/>
    <w:rsid w:val="00E748E8"/>
    <w:rPr>
      <w:color w:val="800080" w:themeColor="followedHyperlink"/>
      <w:u w:val="single"/>
    </w:rPr>
  </w:style>
  <w:style w:type="paragraph" w:styleId="Inhaltsverzeichnisberschrift">
    <w:name w:val="TOC Heading"/>
    <w:basedOn w:val="berschrift1"/>
    <w:next w:val="Standard"/>
    <w:uiPriority w:val="39"/>
    <w:unhideWhenUsed/>
    <w:qFormat/>
    <w:rsid w:val="00FA78D0"/>
    <w:pPr>
      <w:spacing w:before="480" w:after="0" w:line="276" w:lineRule="auto"/>
      <w:outlineLvl w:val="9"/>
    </w:pPr>
    <w:rPr>
      <w:color w:val="365F91" w:themeColor="accent1" w:themeShade="BF"/>
      <w:lang w:eastAsia="de-DE"/>
    </w:rPr>
  </w:style>
  <w:style w:type="paragraph" w:styleId="Verzeichnis1">
    <w:name w:val="toc 1"/>
    <w:basedOn w:val="Standard"/>
    <w:next w:val="Standard"/>
    <w:autoRedefine/>
    <w:uiPriority w:val="39"/>
    <w:qFormat/>
    <w:locked/>
    <w:rsid w:val="00CA7A65"/>
    <w:pPr>
      <w:tabs>
        <w:tab w:val="right" w:leader="dot" w:pos="9063"/>
      </w:tabs>
      <w:spacing w:before="120" w:after="0" w:line="360" w:lineRule="auto"/>
    </w:pPr>
    <w:rPr>
      <w:noProof/>
    </w:rPr>
  </w:style>
  <w:style w:type="paragraph" w:styleId="Verzeichnis2">
    <w:name w:val="toc 2"/>
    <w:basedOn w:val="Standard"/>
    <w:next w:val="Standard"/>
    <w:autoRedefine/>
    <w:uiPriority w:val="39"/>
    <w:qFormat/>
    <w:locked/>
    <w:rsid w:val="00CA7A65"/>
    <w:pPr>
      <w:tabs>
        <w:tab w:val="right" w:leader="dot" w:pos="9061"/>
      </w:tabs>
      <w:spacing w:before="0"/>
      <w:ind w:left="238"/>
    </w:pPr>
  </w:style>
  <w:style w:type="paragraph" w:styleId="Verzeichnis3">
    <w:name w:val="toc 3"/>
    <w:basedOn w:val="Standard"/>
    <w:next w:val="Standard"/>
    <w:autoRedefine/>
    <w:uiPriority w:val="39"/>
    <w:unhideWhenUsed/>
    <w:qFormat/>
    <w:locked/>
    <w:rsid w:val="00AA5286"/>
    <w:pPr>
      <w:spacing w:before="0" w:line="276" w:lineRule="auto"/>
      <w:ind w:left="440"/>
    </w:pPr>
    <w:rPr>
      <w:rFonts w:asciiTheme="minorHAnsi" w:eastAsiaTheme="minorEastAsia" w:hAnsiTheme="minorHAnsi" w:cstheme="minorBidi"/>
      <w:color w:val="auto"/>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7939">
      <w:bodyDiv w:val="1"/>
      <w:marLeft w:val="0"/>
      <w:marRight w:val="0"/>
      <w:marTop w:val="0"/>
      <w:marBottom w:val="0"/>
      <w:divBdr>
        <w:top w:val="none" w:sz="0" w:space="0" w:color="auto"/>
        <w:left w:val="none" w:sz="0" w:space="0" w:color="auto"/>
        <w:bottom w:val="none" w:sz="0" w:space="0" w:color="auto"/>
        <w:right w:val="none" w:sz="0" w:space="0" w:color="auto"/>
      </w:divBdr>
    </w:div>
    <w:div w:id="1274481092">
      <w:marLeft w:val="0"/>
      <w:marRight w:val="0"/>
      <w:marTop w:val="0"/>
      <w:marBottom w:val="0"/>
      <w:divBdr>
        <w:top w:val="none" w:sz="0" w:space="0" w:color="auto"/>
        <w:left w:val="none" w:sz="0" w:space="0" w:color="auto"/>
        <w:bottom w:val="none" w:sz="0" w:space="0" w:color="auto"/>
        <w:right w:val="none" w:sz="0" w:space="0" w:color="auto"/>
      </w:divBdr>
      <w:divsChild>
        <w:div w:id="1274481091">
          <w:marLeft w:val="720"/>
          <w:marRight w:val="720"/>
          <w:marTop w:val="100"/>
          <w:marBottom w:val="100"/>
          <w:divBdr>
            <w:top w:val="none" w:sz="0" w:space="0" w:color="auto"/>
            <w:left w:val="none" w:sz="0" w:space="0" w:color="auto"/>
            <w:bottom w:val="none" w:sz="0" w:space="0" w:color="auto"/>
            <w:right w:val="none" w:sz="0" w:space="0" w:color="auto"/>
          </w:divBdr>
          <w:divsChild>
            <w:div w:id="1274481090">
              <w:marLeft w:val="720"/>
              <w:marRight w:val="720"/>
              <w:marTop w:val="100"/>
              <w:marBottom w:val="100"/>
              <w:divBdr>
                <w:top w:val="none" w:sz="0" w:space="0" w:color="auto"/>
                <w:left w:val="none" w:sz="0" w:space="0" w:color="auto"/>
                <w:bottom w:val="none" w:sz="0" w:space="0" w:color="auto"/>
                <w:right w:val="none" w:sz="0" w:space="0" w:color="auto"/>
              </w:divBdr>
            </w:div>
          </w:divsChild>
        </w:div>
        <w:div w:id="1274481093">
          <w:marLeft w:val="720"/>
          <w:marRight w:val="720"/>
          <w:marTop w:val="100"/>
          <w:marBottom w:val="100"/>
          <w:divBdr>
            <w:top w:val="none" w:sz="0" w:space="0" w:color="auto"/>
            <w:left w:val="none" w:sz="0" w:space="0" w:color="auto"/>
            <w:bottom w:val="none" w:sz="0" w:space="0" w:color="auto"/>
            <w:right w:val="none" w:sz="0" w:space="0" w:color="auto"/>
          </w:divBdr>
          <w:divsChild>
            <w:div w:id="12744810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4481094">
      <w:marLeft w:val="0"/>
      <w:marRight w:val="0"/>
      <w:marTop w:val="0"/>
      <w:marBottom w:val="0"/>
      <w:divBdr>
        <w:top w:val="none" w:sz="0" w:space="0" w:color="auto"/>
        <w:left w:val="none" w:sz="0" w:space="0" w:color="auto"/>
        <w:bottom w:val="none" w:sz="0" w:space="0" w:color="auto"/>
        <w:right w:val="none" w:sz="0" w:space="0" w:color="auto"/>
      </w:divBdr>
      <w:divsChild>
        <w:div w:id="1274481095">
          <w:marLeft w:val="0"/>
          <w:marRight w:val="0"/>
          <w:marTop w:val="0"/>
          <w:marBottom w:val="0"/>
          <w:divBdr>
            <w:top w:val="none" w:sz="0" w:space="0" w:color="auto"/>
            <w:left w:val="none" w:sz="0" w:space="0" w:color="auto"/>
            <w:bottom w:val="none" w:sz="0" w:space="0" w:color="auto"/>
            <w:right w:val="none" w:sz="0" w:space="0" w:color="auto"/>
          </w:divBdr>
        </w:div>
      </w:divsChild>
    </w:div>
    <w:div w:id="1319841424">
      <w:bodyDiv w:val="1"/>
      <w:marLeft w:val="0"/>
      <w:marRight w:val="0"/>
      <w:marTop w:val="0"/>
      <w:marBottom w:val="0"/>
      <w:divBdr>
        <w:top w:val="none" w:sz="0" w:space="0" w:color="auto"/>
        <w:left w:val="none" w:sz="0" w:space="0" w:color="auto"/>
        <w:bottom w:val="none" w:sz="0" w:space="0" w:color="auto"/>
        <w:right w:val="none" w:sz="0" w:space="0" w:color="auto"/>
      </w:divBdr>
    </w:div>
    <w:div w:id="1511680390">
      <w:bodyDiv w:val="1"/>
      <w:marLeft w:val="0"/>
      <w:marRight w:val="0"/>
      <w:marTop w:val="0"/>
      <w:marBottom w:val="0"/>
      <w:divBdr>
        <w:top w:val="none" w:sz="0" w:space="0" w:color="auto"/>
        <w:left w:val="none" w:sz="0" w:space="0" w:color="auto"/>
        <w:bottom w:val="none" w:sz="0" w:space="0" w:color="auto"/>
        <w:right w:val="none" w:sz="0" w:space="0" w:color="auto"/>
      </w:divBdr>
    </w:div>
    <w:div w:id="17941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osophy.rutgers.edu/joomlatools-files/docman-files/4ElizabethAnders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ipedia.org/wiki/Verbraucherinsolvenzverfahr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lassjahr.de/material-und-publikationen/arbeitshilfen/gottesdienstmaterial-judika.html" TargetMode="External"/><Relationship Id="rId5" Type="http://schemas.openxmlformats.org/officeDocument/2006/relationships/settings" Target="settings.xml"/><Relationship Id="rId15" Type="http://schemas.openxmlformats.org/officeDocument/2006/relationships/hyperlink" Target="http://www.postwachstum.de/" TargetMode="External"/><Relationship Id="rId10" Type="http://schemas.openxmlformats.org/officeDocument/2006/relationships/hyperlink" Target="http://www.erlassjahr.de/startseite-neu_11-2011-kopi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rot-fuer-die-welt.de/fileadmin/mediapool/2_Downloads/Fachinformationen/Sonstiges/ws-Dossier_3-2015_Baustellen_einer_Postwachstums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4BCA-275A-4742-B9C1-E2962543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FA6FF08.dotm</Template>
  <TotalTime>0</TotalTime>
  <Pages>16</Pages>
  <Words>4733</Words>
  <Characters>30720</Characters>
  <Application>Microsoft Office Word</Application>
  <DocSecurity>0</DocSecurity>
  <Lines>256</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Klein</dc:creator>
  <cp:lastModifiedBy>Menke</cp:lastModifiedBy>
  <cp:revision>4</cp:revision>
  <cp:lastPrinted>2016-03-21T10:29:00Z</cp:lastPrinted>
  <dcterms:created xsi:type="dcterms:W3CDTF">2016-03-21T10:28:00Z</dcterms:created>
  <dcterms:modified xsi:type="dcterms:W3CDTF">2016-03-21T10:31:00Z</dcterms:modified>
</cp:coreProperties>
</file>